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C6A68" w14:textId="02D9654F" w:rsidR="00BD17D7" w:rsidRPr="00313E01" w:rsidRDefault="00BD17D7" w:rsidP="005F61BE">
      <w:pPr>
        <w:jc w:val="both"/>
        <w:rPr>
          <w:b/>
          <w:lang w:val="en-US"/>
        </w:rPr>
      </w:pPr>
      <w:bookmarkStart w:id="0" w:name="OLE_LINK1"/>
      <w:bookmarkStart w:id="1" w:name="OLE_LINK2"/>
      <w:bookmarkStart w:id="2" w:name="OLE_LINK3"/>
      <w:bookmarkStart w:id="3" w:name="OLE_LINK4"/>
      <w:bookmarkStart w:id="4" w:name="OLE_LINK11"/>
      <w:bookmarkStart w:id="5" w:name="OLE_LINK12"/>
      <w:bookmarkStart w:id="6" w:name="OLE_LINK22"/>
      <w:bookmarkStart w:id="7" w:name="OLE_LINK23"/>
      <w:bookmarkStart w:id="8" w:name="OLE_LINK9"/>
      <w:bookmarkStart w:id="9" w:name="OLE_LINK10"/>
      <w:r w:rsidRPr="00313E01">
        <w:rPr>
          <w:b/>
          <w:lang w:val="en-US"/>
        </w:rPr>
        <w:t xml:space="preserve">Domain-Specific </w:t>
      </w:r>
      <w:r w:rsidR="000F436E" w:rsidRPr="00313E01">
        <w:rPr>
          <w:b/>
          <w:lang w:val="en-US"/>
        </w:rPr>
        <w:t xml:space="preserve">Motor </w:t>
      </w:r>
      <w:r w:rsidRPr="00313E01">
        <w:rPr>
          <w:b/>
          <w:lang w:val="en-US"/>
        </w:rPr>
        <w:t>Responses to a Play-Based Physical Literacy Intervention in Preschool Children: A Cluster-Randomized Controlled Trial</w:t>
      </w:r>
    </w:p>
    <w:p w14:paraId="327AECC0" w14:textId="77777777" w:rsidR="00BD17D7" w:rsidRDefault="00BD17D7" w:rsidP="005F61BE">
      <w:pPr>
        <w:jc w:val="both"/>
        <w:rPr>
          <w:b/>
          <w:lang w:val="en-US"/>
        </w:rPr>
      </w:pPr>
    </w:p>
    <w:p w14:paraId="0901F5BA" w14:textId="0D102E6E" w:rsidR="00A43979" w:rsidRPr="00B50AD3" w:rsidRDefault="00A43979" w:rsidP="00A43979">
      <w:pPr>
        <w:jc w:val="both"/>
        <w:rPr>
          <w:vertAlign w:val="superscript"/>
        </w:rPr>
      </w:pPr>
      <w:r w:rsidRPr="00B50AD3">
        <w:t>Massimiliano Agnese</w:t>
      </w:r>
      <w:r w:rsidRPr="00B50AD3">
        <w:rPr>
          <w:vertAlign w:val="superscript"/>
        </w:rPr>
        <w:t>1</w:t>
      </w:r>
      <w:r w:rsidRPr="00B50AD3">
        <w:t>, Simone Massaro</w:t>
      </w:r>
      <w:r w:rsidRPr="00B50AD3">
        <w:rPr>
          <w:vertAlign w:val="superscript"/>
        </w:rPr>
        <w:t>1</w:t>
      </w:r>
      <w:r w:rsidRPr="00B50AD3">
        <w:t xml:space="preserve">, </w:t>
      </w:r>
      <w:r>
        <w:t>Roberta Cottone</w:t>
      </w:r>
      <w:r w:rsidRPr="00B50AD3">
        <w:rPr>
          <w:vertAlign w:val="superscript"/>
        </w:rPr>
        <w:t>1</w:t>
      </w:r>
      <w:r>
        <w:rPr>
          <w:vertAlign w:val="superscript"/>
        </w:rPr>
        <w:t>,2</w:t>
      </w:r>
      <w:r>
        <w:t>, Antonino Scardina</w:t>
      </w:r>
      <w:r w:rsidRPr="00B50AD3">
        <w:rPr>
          <w:vertAlign w:val="superscript"/>
        </w:rPr>
        <w:t>1</w:t>
      </w:r>
      <w:r>
        <w:t>, Floreana Lo Dico</w:t>
      </w:r>
      <w:r w:rsidRPr="00B50AD3">
        <w:rPr>
          <w:vertAlign w:val="superscript"/>
        </w:rPr>
        <w:t>1</w:t>
      </w:r>
      <w:r>
        <w:t xml:space="preserve">, </w:t>
      </w:r>
      <w:r w:rsidRPr="00116A13">
        <w:t>Samuel Honório</w:t>
      </w:r>
      <w:r w:rsidR="00342409" w:rsidRPr="00BB7ED5">
        <w:rPr>
          <w:vertAlign w:val="superscript"/>
        </w:rPr>
        <w:t>3,4</w:t>
      </w:r>
      <w:r>
        <w:t xml:space="preserve">, </w:t>
      </w:r>
      <w:r w:rsidRPr="00B50AD3">
        <w:t>Marianna Bellafiore</w:t>
      </w:r>
      <w:r w:rsidRPr="00B50AD3">
        <w:rPr>
          <w:vertAlign w:val="superscript"/>
        </w:rPr>
        <w:t>1</w:t>
      </w:r>
      <w:r w:rsidRPr="00B50AD3">
        <w:t>, Garden Tabacchi</w:t>
      </w:r>
      <w:r w:rsidRPr="00B50AD3">
        <w:rPr>
          <w:vertAlign w:val="superscript"/>
        </w:rPr>
        <w:t>1</w:t>
      </w:r>
    </w:p>
    <w:p w14:paraId="638715EF" w14:textId="506167D6" w:rsidR="0063396B" w:rsidRDefault="0063396B" w:rsidP="005F61BE">
      <w:pPr>
        <w:jc w:val="both"/>
      </w:pPr>
    </w:p>
    <w:p w14:paraId="03B4B27B" w14:textId="77777777" w:rsidR="00A43979" w:rsidRPr="00CB5787" w:rsidRDefault="00A43979" w:rsidP="00A43979">
      <w:pPr>
        <w:jc w:val="both"/>
        <w:rPr>
          <w:i/>
          <w:iCs/>
          <w:lang w:val="en-US"/>
        </w:rPr>
      </w:pPr>
      <w:r w:rsidRPr="00CB5787">
        <w:rPr>
          <w:i/>
          <w:iCs/>
          <w:vertAlign w:val="superscript"/>
          <w:lang w:val="en-US"/>
        </w:rPr>
        <w:t xml:space="preserve">1 </w:t>
      </w:r>
      <w:r w:rsidRPr="00CB5787">
        <w:rPr>
          <w:i/>
          <w:iCs/>
          <w:lang w:val="en-US"/>
        </w:rPr>
        <w:t>Sport and Exercise Sciences Research Unit,</w:t>
      </w:r>
      <w:r w:rsidRPr="00CB5787">
        <w:rPr>
          <w:i/>
          <w:iCs/>
          <w:vertAlign w:val="superscript"/>
          <w:lang w:val="en-US"/>
        </w:rPr>
        <w:t xml:space="preserve"> </w:t>
      </w:r>
      <w:r w:rsidRPr="00CB5787">
        <w:rPr>
          <w:i/>
          <w:iCs/>
          <w:lang w:val="en-US"/>
        </w:rPr>
        <w:t>Department of Psychology, Educational Science and Human Movement, University of Palermo, Palermo, Italy</w:t>
      </w:r>
    </w:p>
    <w:p w14:paraId="462FBA54" w14:textId="77777777" w:rsidR="00A43979" w:rsidRPr="00CB5787" w:rsidRDefault="00A43979" w:rsidP="00A43979">
      <w:pPr>
        <w:jc w:val="both"/>
        <w:rPr>
          <w:i/>
          <w:iCs/>
          <w:lang w:val="en-US"/>
        </w:rPr>
      </w:pPr>
      <w:r w:rsidRPr="00CB5787">
        <w:rPr>
          <w:i/>
          <w:iCs/>
          <w:vertAlign w:val="superscript"/>
          <w:lang w:val="en-US"/>
        </w:rPr>
        <w:t xml:space="preserve">2 </w:t>
      </w:r>
      <w:r w:rsidRPr="00CB5787">
        <w:rPr>
          <w:i/>
          <w:iCs/>
          <w:lang w:val="en-US"/>
        </w:rPr>
        <w:t>Department of Neurosciences, Biomedicine and Movement Sciences, University of Verona, Verona, Italy</w:t>
      </w:r>
    </w:p>
    <w:p w14:paraId="352CACE0" w14:textId="77777777" w:rsidR="00342409" w:rsidRDefault="00342409" w:rsidP="00342409">
      <w:pPr>
        <w:jc w:val="both"/>
        <w:rPr>
          <w:i/>
          <w:lang w:val="en-GB"/>
        </w:rPr>
      </w:pPr>
      <w:r w:rsidRPr="007C025E">
        <w:rPr>
          <w:i/>
          <w:iCs/>
          <w:vertAlign w:val="superscript"/>
          <w:lang w:val="en-US"/>
        </w:rPr>
        <w:t>3</w:t>
      </w:r>
      <w:r w:rsidRPr="007C025E">
        <w:rPr>
          <w:i/>
          <w:iCs/>
          <w:lang w:val="en-US"/>
        </w:rPr>
        <w:t xml:space="preserve"> </w:t>
      </w:r>
      <w:r w:rsidRPr="001C1D72">
        <w:rPr>
          <w:i/>
          <w:lang w:val="en-GB"/>
        </w:rPr>
        <w:t xml:space="preserve">Sport Physical Activity and Health Research &amp; Innovation </w:t>
      </w:r>
      <w:proofErr w:type="spellStart"/>
      <w:r w:rsidRPr="001C1D72">
        <w:rPr>
          <w:i/>
          <w:lang w:val="en-GB"/>
        </w:rPr>
        <w:t>Center</w:t>
      </w:r>
      <w:proofErr w:type="spellEnd"/>
      <w:r w:rsidRPr="001C1D72">
        <w:rPr>
          <w:i/>
          <w:lang w:val="en-GB"/>
        </w:rPr>
        <w:t xml:space="preserve"> – SPRINT-IPCB, Polytechnic University of Castelo Branco, Castelo Branco, Portugal</w:t>
      </w:r>
    </w:p>
    <w:p w14:paraId="0DF0DFFC" w14:textId="77777777" w:rsidR="00342409" w:rsidRPr="001C1D72" w:rsidRDefault="00342409" w:rsidP="00342409">
      <w:pPr>
        <w:jc w:val="both"/>
        <w:rPr>
          <w:i/>
          <w:lang w:val="en-GB"/>
        </w:rPr>
      </w:pPr>
      <w:r w:rsidRPr="001C1D72">
        <w:rPr>
          <w:i/>
          <w:vertAlign w:val="superscript"/>
          <w:lang w:val="en-GB"/>
        </w:rPr>
        <w:t>4</w:t>
      </w:r>
      <w:r>
        <w:rPr>
          <w:i/>
          <w:vertAlign w:val="superscript"/>
          <w:lang w:val="en-GB"/>
        </w:rPr>
        <w:t xml:space="preserve"> </w:t>
      </w:r>
      <w:r w:rsidRPr="001C1D72">
        <w:rPr>
          <w:i/>
          <w:lang w:val="en-GB"/>
        </w:rPr>
        <w:t xml:space="preserve">Insight: Piaget Research </w:t>
      </w:r>
      <w:proofErr w:type="spellStart"/>
      <w:r w:rsidRPr="001C1D72">
        <w:rPr>
          <w:i/>
          <w:lang w:val="en-GB"/>
        </w:rPr>
        <w:t>Center</w:t>
      </w:r>
      <w:proofErr w:type="spellEnd"/>
      <w:r w:rsidRPr="001C1D72">
        <w:rPr>
          <w:i/>
          <w:lang w:val="en-GB"/>
        </w:rPr>
        <w:t xml:space="preserve"> for Ecological Human Development, Piaget Institute, Almada, Portugal</w:t>
      </w:r>
    </w:p>
    <w:p w14:paraId="738932E1" w14:textId="633EF003" w:rsidR="00CC5207" w:rsidRPr="00342409" w:rsidRDefault="00CC5207" w:rsidP="005F61BE">
      <w:pPr>
        <w:rPr>
          <w:lang w:val="en-GB"/>
        </w:rPr>
      </w:pPr>
    </w:p>
    <w:p w14:paraId="28242618" w14:textId="127FFD34" w:rsidR="005D0079" w:rsidRPr="002D2B2A" w:rsidRDefault="005D0079" w:rsidP="005F61BE">
      <w:r w:rsidRPr="002D2B2A">
        <w:t xml:space="preserve">Correspondence: </w:t>
      </w:r>
      <w:r w:rsidR="002D2B2A" w:rsidRPr="002D2B2A">
        <w:t>Massimiliano Agnese</w:t>
      </w:r>
      <w:r w:rsidRPr="002D2B2A">
        <w:t xml:space="preserve">, </w:t>
      </w:r>
      <w:r w:rsidR="002D2B2A" w:rsidRPr="002D2B2A">
        <w:t>massimiliano.agnese@you.unipa.it</w:t>
      </w:r>
    </w:p>
    <w:p w14:paraId="008A97C2" w14:textId="19761E5C" w:rsidR="005D0079" w:rsidRPr="002D2B2A" w:rsidRDefault="005D0079" w:rsidP="005F61BE"/>
    <w:p w14:paraId="6D33E3D0" w14:textId="77777777" w:rsidR="005D0079" w:rsidRPr="00313E01" w:rsidRDefault="005D0079" w:rsidP="005F61BE">
      <w:pPr>
        <w:jc w:val="both"/>
        <w:rPr>
          <w:lang w:val="en-US"/>
        </w:rPr>
      </w:pPr>
      <w:r w:rsidRPr="00313E01">
        <w:rPr>
          <w:lang w:val="en-US"/>
        </w:rPr>
        <w:t>Article type: Clinical Trial</w:t>
      </w:r>
    </w:p>
    <w:p w14:paraId="2E4A232B" w14:textId="77777777" w:rsidR="005D0079" w:rsidRPr="005D0079" w:rsidRDefault="005D0079" w:rsidP="005F61BE">
      <w:pPr>
        <w:rPr>
          <w:lang w:val="en-US"/>
        </w:rPr>
      </w:pPr>
    </w:p>
    <w:p w14:paraId="72BF1B82" w14:textId="1FF5B238" w:rsidR="0063396B" w:rsidRDefault="0063396B" w:rsidP="005F61BE">
      <w:pPr>
        <w:jc w:val="both"/>
        <w:rPr>
          <w:lang w:val="en-US"/>
        </w:rPr>
      </w:pPr>
      <w:r w:rsidRPr="0063396B">
        <w:rPr>
          <w:lang w:val="en-US"/>
        </w:rPr>
        <w:t xml:space="preserve">Word count: </w:t>
      </w:r>
      <w:r w:rsidR="006B3C6F">
        <w:rPr>
          <w:lang w:val="en-US"/>
        </w:rPr>
        <w:t>4</w:t>
      </w:r>
      <w:r w:rsidR="00573D45">
        <w:rPr>
          <w:lang w:val="en-US"/>
        </w:rPr>
        <w:t>787</w:t>
      </w:r>
    </w:p>
    <w:p w14:paraId="6F066C50" w14:textId="77777777" w:rsidR="005D0079" w:rsidRDefault="005D0079" w:rsidP="005F61BE">
      <w:pPr>
        <w:jc w:val="both"/>
        <w:rPr>
          <w:lang w:val="en-US"/>
        </w:rPr>
      </w:pPr>
    </w:p>
    <w:p w14:paraId="07B8A213" w14:textId="647634EB" w:rsidR="0063396B" w:rsidRDefault="0063396B" w:rsidP="005F61BE">
      <w:pPr>
        <w:jc w:val="both"/>
        <w:rPr>
          <w:lang w:val="en-US"/>
        </w:rPr>
      </w:pPr>
      <w:r>
        <w:rPr>
          <w:lang w:val="en-US"/>
        </w:rPr>
        <w:t>Number of tables: 7</w:t>
      </w:r>
    </w:p>
    <w:p w14:paraId="3B41B80F" w14:textId="77777777" w:rsidR="005D0079" w:rsidRDefault="005D0079" w:rsidP="005F61BE">
      <w:pPr>
        <w:jc w:val="both"/>
        <w:rPr>
          <w:lang w:val="en-US"/>
        </w:rPr>
      </w:pPr>
    </w:p>
    <w:p w14:paraId="18D735C9" w14:textId="10B9997B" w:rsidR="0063396B" w:rsidRPr="0063396B" w:rsidRDefault="0063396B" w:rsidP="005F61BE">
      <w:pPr>
        <w:jc w:val="both"/>
        <w:rPr>
          <w:lang w:val="en-US"/>
        </w:rPr>
      </w:pPr>
      <w:r>
        <w:rPr>
          <w:lang w:val="en-US"/>
        </w:rPr>
        <w:t>Number of figures: 2</w:t>
      </w:r>
    </w:p>
    <w:p w14:paraId="65DF3828" w14:textId="57CC1B45" w:rsidR="0063396B" w:rsidRDefault="0063396B" w:rsidP="005F61BE">
      <w:pPr>
        <w:jc w:val="both"/>
        <w:rPr>
          <w:b/>
          <w:lang w:val="en-US"/>
        </w:rPr>
      </w:pPr>
    </w:p>
    <w:p w14:paraId="2A52F2DA" w14:textId="77777777" w:rsidR="0063396B" w:rsidRPr="0063396B" w:rsidRDefault="0063396B" w:rsidP="005F61BE">
      <w:pPr>
        <w:jc w:val="both"/>
        <w:rPr>
          <w:lang w:val="en-US"/>
        </w:rPr>
      </w:pPr>
      <w:r w:rsidRPr="0063396B">
        <w:rPr>
          <w:lang w:val="en-US"/>
        </w:rPr>
        <w:t>Keywords: physical literacy; preschool children; fundamental motor skills; motor competence; cluster-randomized controlled trial; play-based intervention; gross motor development; TGMD-3</w:t>
      </w:r>
    </w:p>
    <w:p w14:paraId="79370544" w14:textId="77777777" w:rsidR="0063396B" w:rsidRDefault="0063396B" w:rsidP="005F61BE">
      <w:pPr>
        <w:jc w:val="both"/>
        <w:rPr>
          <w:b/>
          <w:lang w:val="en-US"/>
        </w:rPr>
      </w:pPr>
    </w:p>
    <w:p w14:paraId="2304CE87" w14:textId="048B0F86" w:rsidR="00BD17D7" w:rsidRDefault="00E1458A" w:rsidP="005F61BE">
      <w:pPr>
        <w:jc w:val="both"/>
        <w:rPr>
          <w:b/>
          <w:lang w:val="en-US"/>
        </w:rPr>
      </w:pPr>
      <w:r>
        <w:rPr>
          <w:b/>
          <w:lang w:val="en-US"/>
        </w:rPr>
        <w:t>Abstract</w:t>
      </w:r>
    </w:p>
    <w:p w14:paraId="19B96C4A" w14:textId="77777777" w:rsidR="00E1458A" w:rsidRDefault="00E1458A" w:rsidP="005F61BE">
      <w:pPr>
        <w:jc w:val="both"/>
        <w:rPr>
          <w:b/>
          <w:lang w:val="en-US"/>
        </w:rPr>
      </w:pPr>
    </w:p>
    <w:p w14:paraId="797C06BB" w14:textId="43605151" w:rsidR="00E1458A" w:rsidRPr="00E1458A" w:rsidRDefault="00E1458A" w:rsidP="005F61BE">
      <w:pPr>
        <w:jc w:val="both"/>
        <w:rPr>
          <w:lang w:val="en-US"/>
        </w:rPr>
      </w:pPr>
      <w:r w:rsidRPr="00E1458A">
        <w:rPr>
          <w:i/>
          <w:lang w:val="en-US"/>
        </w:rPr>
        <w:t>Background</w:t>
      </w:r>
      <w:r w:rsidRPr="00E1458A">
        <w:rPr>
          <w:lang w:val="en-US"/>
        </w:rPr>
        <w:t>: Fundamental motor skills are key components of early motor competence and may contribute to physical activity participation and health-related development during childhood. However, less is known about domain-specific responses to structured interventions and whether intervention effects vary according to baseline motor competence and age. This study examined a structured, play-based physical literacy intervention in preschool children.</w:t>
      </w:r>
    </w:p>
    <w:p w14:paraId="261B2873" w14:textId="5A6FAB59" w:rsidR="00E1458A" w:rsidRPr="006B3C6F" w:rsidRDefault="00E1458A" w:rsidP="005F61BE">
      <w:pPr>
        <w:jc w:val="both"/>
        <w:rPr>
          <w:lang w:val="en-US"/>
        </w:rPr>
      </w:pPr>
      <w:r w:rsidRPr="00E1458A">
        <w:rPr>
          <w:i/>
          <w:lang w:val="en-US"/>
        </w:rPr>
        <w:t>M</w:t>
      </w:r>
      <w:r w:rsidR="0063396B">
        <w:rPr>
          <w:i/>
          <w:lang w:val="en-US"/>
        </w:rPr>
        <w:t>aterials and m</w:t>
      </w:r>
      <w:r w:rsidRPr="00E1458A">
        <w:rPr>
          <w:i/>
          <w:lang w:val="en-US"/>
        </w:rPr>
        <w:t>ethods</w:t>
      </w:r>
      <w:r w:rsidRPr="00E1458A">
        <w:rPr>
          <w:lang w:val="en-US"/>
        </w:rPr>
        <w:t>: A cluster-randomized controlled trial was conducted with 160 children aged 3–6 years from eight pre</w:t>
      </w:r>
      <w:r w:rsidR="0041284D">
        <w:rPr>
          <w:lang w:val="en-US"/>
        </w:rPr>
        <w:t>-</w:t>
      </w:r>
      <w:r w:rsidRPr="00E1458A">
        <w:rPr>
          <w:lang w:val="en-US"/>
        </w:rPr>
        <w:t xml:space="preserve">school classes. Classes were </w:t>
      </w:r>
      <w:r w:rsidR="00291ABD">
        <w:rPr>
          <w:lang w:val="en-US"/>
        </w:rPr>
        <w:t xml:space="preserve">randomly </w:t>
      </w:r>
      <w:r w:rsidRPr="00E1458A">
        <w:rPr>
          <w:lang w:val="en-US"/>
        </w:rPr>
        <w:t xml:space="preserve">allocated to an intervention group (IG; five classes, n = 98) or a control group (CG; three classes, n = 62). The IG received an 8-week structured, play-based motor program delivered </w:t>
      </w:r>
      <w:r w:rsidRPr="0041284D">
        <w:rPr>
          <w:highlight w:val="yellow"/>
          <w:lang w:val="en-US"/>
        </w:rPr>
        <w:t xml:space="preserve">twice </w:t>
      </w:r>
      <w:r w:rsidR="0041284D" w:rsidRPr="0041284D">
        <w:rPr>
          <w:highlight w:val="yellow"/>
          <w:lang w:val="en-US"/>
        </w:rPr>
        <w:t xml:space="preserve">a </w:t>
      </w:r>
      <w:r w:rsidRPr="0041284D">
        <w:rPr>
          <w:highlight w:val="yellow"/>
          <w:lang w:val="en-US"/>
        </w:rPr>
        <w:t>week</w:t>
      </w:r>
      <w:r w:rsidRPr="00E1458A">
        <w:rPr>
          <w:lang w:val="en-US"/>
        </w:rPr>
        <w:t xml:space="preserve">, whereas the CG continued usual preschool activities. Fundamental motor skills were assessed at baseline and post-intervention using the Test of Gross Motor Development–Third Edition. Primary outcomes were locomotor raw scores, ball skills raw scores, and the Gross Motor Index (GMI). ANCOVA models adjusted for baseline score, age, and sex were used, with mixed-effects models including preschool class as a random intercept </w:t>
      </w:r>
      <w:r w:rsidR="00291ABD">
        <w:rPr>
          <w:lang w:val="en-US"/>
        </w:rPr>
        <w:t>for</w:t>
      </w:r>
      <w:r w:rsidRPr="00E1458A">
        <w:rPr>
          <w:lang w:val="en-US"/>
        </w:rPr>
        <w:t xml:space="preserve"> sensitivity analyses.</w:t>
      </w:r>
      <w:r w:rsidR="00125E31">
        <w:rPr>
          <w:lang w:val="en-US"/>
        </w:rPr>
        <w:t xml:space="preserve"> </w:t>
      </w:r>
      <w:r w:rsidR="00125E31" w:rsidRPr="00125E31">
        <w:rPr>
          <w:lang w:val="en-US"/>
        </w:rPr>
        <w:t xml:space="preserve">Main effects and interactions were assessed using F-tests, with partial eta squared </w:t>
      </w:r>
      <w:r w:rsidR="0065263E">
        <w:rPr>
          <w:lang w:val="en-US"/>
        </w:rPr>
        <w:t>(</w:t>
      </w:r>
      <w:r w:rsidR="00125E31" w:rsidRPr="00E1458A">
        <w:rPr>
          <w:lang w:val="en-US"/>
        </w:rPr>
        <w:t>η²</w:t>
      </w:r>
      <w:r w:rsidR="00125E31" w:rsidRPr="00DA2E67">
        <w:rPr>
          <w:vertAlign w:val="subscript"/>
          <w:lang w:val="en-US"/>
        </w:rPr>
        <w:t>p</w:t>
      </w:r>
      <w:r w:rsidR="00125E31" w:rsidRPr="00125E31">
        <w:rPr>
          <w:lang w:val="en-US"/>
        </w:rPr>
        <w:t>) reported as the measure of effect size</w:t>
      </w:r>
      <w:r w:rsidR="00125E31" w:rsidRPr="00DE4226">
        <w:rPr>
          <w:lang w:val="en-US"/>
        </w:rPr>
        <w:t>.</w:t>
      </w:r>
      <w:r w:rsidR="00313E01" w:rsidRPr="00DE4226">
        <w:rPr>
          <w:lang w:val="en-US"/>
        </w:rPr>
        <w:t xml:space="preserve"> </w:t>
      </w:r>
      <w:r w:rsidR="006B3C6F" w:rsidRPr="006B3C6F">
        <w:rPr>
          <w:lang w:val="en-US"/>
        </w:rPr>
        <w:t>Registered at ClinicalTrials.gov (NCT07624695; https://clinicaltrials.gov/study/NCT07624695).</w:t>
      </w:r>
    </w:p>
    <w:p w14:paraId="7AEB88A2" w14:textId="77777777" w:rsidR="00E1458A" w:rsidRPr="00E1458A" w:rsidRDefault="00E1458A" w:rsidP="005F61BE">
      <w:pPr>
        <w:jc w:val="both"/>
        <w:rPr>
          <w:lang w:val="en-US"/>
        </w:rPr>
      </w:pPr>
      <w:r w:rsidRPr="00E1458A">
        <w:rPr>
          <w:i/>
          <w:lang w:val="en-US"/>
        </w:rPr>
        <w:t>Results</w:t>
      </w:r>
      <w:r w:rsidRPr="00E1458A">
        <w:rPr>
          <w:lang w:val="en-US"/>
        </w:rPr>
        <w:t>: Post-intervention data were available for 139 children. Compared with the CG, the IG showed significantly higher post-intervention locomotor scores, ball skills scores, and GMI. Group effects were significant for locomotor skills (</w:t>
      </w:r>
      <w:proofErr w:type="gramStart"/>
      <w:r w:rsidRPr="00E1458A">
        <w:rPr>
          <w:lang w:val="en-US"/>
        </w:rPr>
        <w:t>F(</w:t>
      </w:r>
      <w:proofErr w:type="gramEnd"/>
      <w:r w:rsidRPr="00E1458A">
        <w:rPr>
          <w:lang w:val="en-US"/>
        </w:rPr>
        <w:t>1,131) = 31.37, p &lt; .001, η²</w:t>
      </w:r>
      <w:r w:rsidRPr="003A6215">
        <w:rPr>
          <w:vertAlign w:val="subscript"/>
          <w:lang w:val="en-US"/>
        </w:rPr>
        <w:t>p</w:t>
      </w:r>
      <w:r w:rsidRPr="00E1458A">
        <w:rPr>
          <w:lang w:val="en-US"/>
        </w:rPr>
        <w:t xml:space="preserve"> = .193), ball skills (</w:t>
      </w:r>
      <w:proofErr w:type="gramStart"/>
      <w:r w:rsidRPr="00E1458A">
        <w:rPr>
          <w:lang w:val="en-US"/>
        </w:rPr>
        <w:t>F(</w:t>
      </w:r>
      <w:proofErr w:type="gramEnd"/>
      <w:r w:rsidRPr="00E1458A">
        <w:rPr>
          <w:lang w:val="en-US"/>
        </w:rPr>
        <w:t>1,131) = 94.81, p &lt; .001, η²</w:t>
      </w:r>
      <w:r w:rsidRPr="003A6215">
        <w:rPr>
          <w:vertAlign w:val="subscript"/>
          <w:lang w:val="en-US"/>
        </w:rPr>
        <w:t>p</w:t>
      </w:r>
      <w:r w:rsidRPr="00E1458A">
        <w:rPr>
          <w:lang w:val="en-US"/>
        </w:rPr>
        <w:t xml:space="preserve"> = .420), and GMI (</w:t>
      </w:r>
      <w:proofErr w:type="gramStart"/>
      <w:r w:rsidRPr="00E1458A">
        <w:rPr>
          <w:lang w:val="en-US"/>
        </w:rPr>
        <w:t>F(</w:t>
      </w:r>
      <w:proofErr w:type="gramEnd"/>
      <w:r w:rsidRPr="00E1458A">
        <w:rPr>
          <w:lang w:val="en-US"/>
        </w:rPr>
        <w:t>1,131) = 73.24, p &lt; .001, η²</w:t>
      </w:r>
      <w:r w:rsidRPr="003A6215">
        <w:rPr>
          <w:vertAlign w:val="subscript"/>
          <w:lang w:val="en-US"/>
        </w:rPr>
        <w:t>p</w:t>
      </w:r>
      <w:r w:rsidRPr="00E1458A">
        <w:rPr>
          <w:lang w:val="en-US"/>
        </w:rPr>
        <w:t xml:space="preserve"> = .359). Significant </w:t>
      </w:r>
      <w:r w:rsidRPr="00E1458A">
        <w:rPr>
          <w:lang w:val="en-US"/>
        </w:rPr>
        <w:lastRenderedPageBreak/>
        <w:t>group × baseline score interactions were observed for all outcomes, and group × age interactions were significant for ball skills and GMI. Sensitivity analyses yielded consistent findings.</w:t>
      </w:r>
    </w:p>
    <w:p w14:paraId="38E5AC48" w14:textId="39CE51B7" w:rsidR="00E1458A" w:rsidRDefault="00E1458A" w:rsidP="005F61BE">
      <w:pPr>
        <w:jc w:val="both"/>
        <w:rPr>
          <w:lang w:val="en-US"/>
        </w:rPr>
      </w:pPr>
      <w:r w:rsidRPr="00E1458A">
        <w:rPr>
          <w:i/>
          <w:lang w:val="en-US"/>
        </w:rPr>
        <w:t>Conclusions</w:t>
      </w:r>
      <w:r w:rsidRPr="00E1458A">
        <w:rPr>
          <w:lang w:val="en-US"/>
        </w:rPr>
        <w:t>: A structured, play-based physical literacy intervention improved fundamental motor skills in preschool children, with particularly marked effects on ball skills and GMI. Findings suggest that intervention responsiveness may vary by motor domain, baseline competence, and age, supporting differentiated and developmentally responsive approaches in early childhood motor programs.</w:t>
      </w:r>
    </w:p>
    <w:p w14:paraId="3B21B678" w14:textId="77777777" w:rsidR="00F52D40" w:rsidRPr="00E1458A" w:rsidRDefault="00F52D40" w:rsidP="005F61BE">
      <w:pPr>
        <w:jc w:val="both"/>
        <w:rPr>
          <w:lang w:val="en-US"/>
        </w:rPr>
      </w:pPr>
    </w:p>
    <w:p w14:paraId="5E0F22B1" w14:textId="77777777" w:rsidR="005F0C61" w:rsidRPr="0026290F" w:rsidRDefault="005F0C61" w:rsidP="005F61BE">
      <w:pPr>
        <w:jc w:val="both"/>
        <w:rPr>
          <w:b/>
          <w:lang w:val="en-US"/>
        </w:rPr>
      </w:pPr>
      <w:r w:rsidRPr="0026290F">
        <w:rPr>
          <w:b/>
          <w:lang w:val="en-US"/>
        </w:rPr>
        <w:t>1. Introduction</w:t>
      </w:r>
    </w:p>
    <w:p w14:paraId="367BD327" w14:textId="77777777" w:rsidR="005F0C61" w:rsidRPr="0026290F" w:rsidRDefault="005F0C61" w:rsidP="005F61BE">
      <w:pPr>
        <w:jc w:val="both"/>
        <w:rPr>
          <w:lang w:val="en-US"/>
        </w:rPr>
      </w:pPr>
    </w:p>
    <w:p w14:paraId="47605AE1" w14:textId="618A6DED" w:rsidR="005C7284" w:rsidRPr="0026290F" w:rsidRDefault="00EB5EF8" w:rsidP="005F61BE">
      <w:pPr>
        <w:jc w:val="both"/>
        <w:rPr>
          <w:lang w:val="en-US"/>
        </w:rPr>
      </w:pPr>
      <w:r w:rsidRPr="0026290F">
        <w:rPr>
          <w:lang w:val="en-US"/>
        </w:rPr>
        <w:t xml:space="preserve">Health literacy (HL) is increasingly conceptualized as a multidimensional construct encompassing the cognitive and social skills required to access, understand, and use health-related information in ways that promote and maintain health across the lifespan </w:t>
      </w:r>
      <w:r w:rsidR="00FA522E">
        <w:rPr>
          <w:lang w:val="en-US"/>
        </w:rPr>
        <w:fldChar w:fldCharType="begin"/>
      </w:r>
      <w:r w:rsidR="00F57486">
        <w:rPr>
          <w:lang w:val="en-US"/>
        </w:rPr>
        <w:instrText xml:space="preserve"> ADDIN ZOTERO_ITEM CSL_CITATION {"citationID":"VBl1YDW7","properties":{"unsorted":false,"formattedCitation":"(1)","plainCitation":"(1)","noteIndex":0},"citationItems":[{"id":4,"uris":["http://zotero.org/users/local/Kshr1kbR/items/RY5P5EFS"],"itemData":{"id":4,"type":"article-journal","abstract":"Health literacy is a relatively new concept in health promotion. It is a composite term to describe a range of outcomes to health education and communication activities. From this perspective, health education is directed towards improving health literacy. This paper identifies the failings of past educational programs to address social and economic determinants of health, and traces the subsequent reduction in the role of health education in contemporary health promotion. These perceived failings may have led to significant underestimation of the potential role of health education in addressing the social determinants of health. A ‘health outcome model’ is presented. This model highlights health literacy as a key outcome from health education. Examination of the concept of health literacy identifies distinctions between functional health literacy, interactive health literacy and critical health literacy. Through this analysis, improving health literacy meant more than transmitting information, and developing skills to be able to read pamphlets and successfully make appointments. By improving people's access to health information and their capacity to use it effectively, it is argued that improved health literacy is critical to empowerment. The implications for the content and method of contemporary health education and communication are then considered. Emphasis is given to more personal forms of communication, and community-based educational outreach, as well as the political content of health education, focussed on better equipping people to overcome structural barriers to health.","container-title":"Health Promotion International","DOI":"10.1093/heapro/15.3.259","ISSN":"0957-4824","issue":"3","journalAbbreviation":"Health Promot Int","page":"259-267","source":"Silverchair","title":"Health literacy as a public health goal: a challenge for contemporary health education and communication strategies into the 21st century","title-short":"Health literacy as a public health goal","volume":"15","author":[{"family":"Nutbeam","given":"Don"}],"issued":{"date-parts":[["2000",9,1]]}}}],"schema":"https://github.com/citation-style-language/schema/raw/master/csl-citation.json"} </w:instrText>
      </w:r>
      <w:r w:rsidR="00FA522E">
        <w:rPr>
          <w:lang w:val="en-US"/>
        </w:rPr>
        <w:fldChar w:fldCharType="separate"/>
      </w:r>
      <w:r w:rsidR="00F57486">
        <w:rPr>
          <w:noProof/>
          <w:lang w:val="en-US"/>
        </w:rPr>
        <w:t>(1)</w:t>
      </w:r>
      <w:r w:rsidR="00FA522E">
        <w:rPr>
          <w:lang w:val="en-US"/>
        </w:rPr>
        <w:fldChar w:fldCharType="end"/>
      </w:r>
      <w:r w:rsidRPr="0026290F">
        <w:rPr>
          <w:lang w:val="en-US"/>
        </w:rPr>
        <w:t xml:space="preserve">. </w:t>
      </w:r>
      <w:r w:rsidR="005B6C6D" w:rsidRPr="0026290F">
        <w:rPr>
          <w:lang w:val="en-US"/>
        </w:rPr>
        <w:t xml:space="preserve">Early childhood represents a key developmental period during which movement experiences and play contribute to cognitive, physical, motor, social, and emotional development and may help establish lifelong health-related behaviors </w:t>
      </w:r>
      <w:r w:rsidR="00FA522E">
        <w:rPr>
          <w:lang w:val="en-US"/>
        </w:rPr>
        <w:fldChar w:fldCharType="begin"/>
      </w:r>
      <w:r w:rsidR="00F57486">
        <w:rPr>
          <w:lang w:val="en-US"/>
        </w:rPr>
        <w:instrText xml:space="preserve"> ADDIN ZOTERO_ITEM CSL_CITATION {"citationID":"rj4U4p9G","properties":{"unsorted":false,"formattedCitation":"(2)","plainCitation":"(2)","noteIndex":0},"citationItems":[{"id":7,"uris":["http://zotero.org/users/local/Kshr1kbR/items/LEA48MYJ"],"itemData":{"id":7,"type":"article-journal","abstract":"Early childhood education (ECE) settings play a crucial role in promoting physical and social development among children aged 3-7 years. This systematic review sought to examine the associations between characteristics of ECE outdoor environments, social interactions, physical activity, and motor competence. The secondary aim examines previously applied methods to capture children's behaviour in the context of their social and physical environment.\nMETHODS: This review used the PRISMA framework and study quality was assessed using the mixed-methods appraisal tool (MMAT). Keyword searches were conducted in seven databases. Studies were eligible if children were aged 3-7 years in ECE; physical activity, social interactions and/or motor competence were measured; location and/or social context were measured. Results were synthesised using an effect direct plot, a table of associations, and narrative synthesis.\nRESULTS: Twenty-three studies from eight countries met the inclusion criteria. Intervention and controlled cross-sectional studies (n = 9) favoured high-quality outdoor environments rich in affordances, portable play equipment, and natural features to increase children's physical activity, social interactions, and cooperative play. Cross-sectional and descriptive studies (n = 14) positively associated open grassy space, portable and fixed equipment, wheeled toys, and paths with physical activity (p &lt; 0.05). Based on limited evidence, playground size and active games in small groups were associated with greater MC.\nCONCLUSIONS: The findings highlight the benefit of creating diverse affordance rich outdoor environments in early childhood settings to promote physical and social development. Limitations include variability in study designs and protocols for conducting systematic observations, thus emphasising the need for standardised approaches to future research.","container-title":"Children","DOI":"10.3390/children11121491","ISSN":"2227-9067","issue":"12","journalAbbreviation":"Children (Basel)","language":"eng","page":"1491","PMID":"39767920","PMCID":"PMC11674526","publisher-place":"Basel, Switzerland","source":"PubMed","title":"Characteristics of the Outdoor Environment Affording Physical Activity, Motor Competence, and Social Interactions in Children Aged 3-7 Years: A Systematic Review","title-short":"Characteristics of the Outdoor Environment Affording Physical Activity, Motor Competence, and Social Interactions in Children Aged 3-7 Years","volume":"11","author":[{"family":"Taylor","given":"Nicola"},{"family":"Pringle","given":"Andy"},{"family":"Roscoe","given":"Clare M. P."}],"issued":{"date-parts":[["2024",12,6]]}}}],"schema":"https://github.com/citation-style-language/schema/raw/master/csl-citation.json"} </w:instrText>
      </w:r>
      <w:r w:rsidR="00FA522E">
        <w:rPr>
          <w:lang w:val="en-US"/>
        </w:rPr>
        <w:fldChar w:fldCharType="separate"/>
      </w:r>
      <w:r w:rsidR="00F57486">
        <w:rPr>
          <w:noProof/>
          <w:lang w:val="en-US"/>
        </w:rPr>
        <w:t>(2)</w:t>
      </w:r>
      <w:r w:rsidR="00FA522E">
        <w:rPr>
          <w:lang w:val="en-US"/>
        </w:rPr>
        <w:fldChar w:fldCharType="end"/>
      </w:r>
      <w:r w:rsidR="005B6C6D" w:rsidRPr="0026290F">
        <w:rPr>
          <w:lang w:val="en-US"/>
        </w:rPr>
        <w:t xml:space="preserve">. </w:t>
      </w:r>
      <w:r w:rsidR="007F1A37" w:rsidRPr="007F1A37">
        <w:rPr>
          <w:lang w:val="en-US"/>
        </w:rPr>
        <w:t>In preschool children, gross motor development has also been associated with emergent literacy and other health-related educational domains, supporting the relevance of integrated approaches to early childhood development</w:t>
      </w:r>
      <w:r w:rsidR="007F1A37">
        <w:rPr>
          <w:lang w:val="en-US"/>
        </w:rPr>
        <w:t xml:space="preserve"> </w:t>
      </w:r>
      <w:r w:rsidR="007F1A37">
        <w:rPr>
          <w:lang w:val="en-US"/>
        </w:rPr>
        <w:fldChar w:fldCharType="begin"/>
      </w:r>
      <w:r w:rsidR="007F1A37">
        <w:rPr>
          <w:lang w:val="en-US"/>
        </w:rPr>
        <w:instrText xml:space="preserve"> ADDIN ZOTERO_ITEM CSL_CITATION {"citationID":"yTVqK9RS","properties":{"unsorted":false,"formattedCitation":"(3)","plainCitation":"(3)","noteIndex":0},"citationItems":[{"id":91,"uris":["http://zotero.org/users/local/Kshr1kbR/items/ZB3JW25N"],"itemData":{"id":91,"type":"article-journal","abstract":"OBJECTIVE: Food literacy (FL) is a crucial need encompassing basic literacy and fundamental movement skills. The present study aimed to investigate the FL level in pre-schoolers and to evaluate the effect of potential predictors and the associations with gross motor and emergent literacy skills.\nDESIGN: Cross-sectional study conducted within the Training-to-Health Project.\nSETTING: Kindergartens (n 21) in the Palermo City Council, Italy.\nPARTICIPANTS: Pre-school children aged 3-6 years (n 921) followed education sessions on nutritional topics, practical activities and compiled prearranged sheets. FL was assessed by the five-domain toolkit 'preschool-FLAT'; gross motor and emergent literacy skills were assessed by the Italian version of the gross motor development test and the PRCR-2/2009, respectively. Correlation and regression analyses were performed to assess relationships between FL scores and gender, age, weight, height, BMI, gross motor and emergent literacy skills.\nRESULTS: Independent predictors (β, se) of higher FL were female gender (1·06, 0·315, P &lt; 0·01), older age (0·08, 0·019, P &lt; 0·001) and greater height (0·13, 0·03, P &lt; 0·001). The adjusted coefficients were significant for quotient of gross motor development and in particular for the locomotor component (0·03, 0·01, P &lt; 0·01 and 0·16, 0·046, P &lt; 0·001, respectively). Almost all associations with the emergent literacy skills were significant (β = -0·02 to 0·47).\nCONCLUSIONS: The study suggests that children raised in an environment where both cognitive and motor skills are enhanced can have better chances of increasing FL and success at school. Thus, the need for monitoring FL and its predictors since early age is highlighted.","container-title":"Public Health Nutrition","DOI":"10.1017/S1368980019002404","ISSN":"1475-2727","issue":"2","journalAbbreviation":"Public Health Nutr","language":"eng","page":"356-365","PMID":"31474231","PMCID":"PMC10201352","source":"PubMed","title":"Food literacy predictors and associations with physical and emergent literacy in pre-schoolers: results from the Training-to-Health Project","title-short":"Food literacy predictors and associations with physical and emergent literacy in pre-schoolers","volume":"23","author":[{"family":"Tabacchi","given":"Garden"},{"family":"Battaglia","given":"Giuseppe"},{"family":"Alesi","given":"Marianna"},{"family":"Paoli","given":"Antonio"},{"family":"Palma","given":"Antonio"},{"family":"Bellafiore","given":"Marianna"}],"issued":{"date-parts":[["2020",2]]}}}],"schema":"https://github.com/citation-style-language/schema/raw/master/csl-citation.json"} </w:instrText>
      </w:r>
      <w:r w:rsidR="007F1A37">
        <w:rPr>
          <w:lang w:val="en-US"/>
        </w:rPr>
        <w:fldChar w:fldCharType="separate"/>
      </w:r>
      <w:r w:rsidR="007F1A37">
        <w:rPr>
          <w:noProof/>
          <w:lang w:val="en-US"/>
        </w:rPr>
        <w:t>(3)</w:t>
      </w:r>
      <w:r w:rsidR="007F1A37">
        <w:rPr>
          <w:lang w:val="en-US"/>
        </w:rPr>
        <w:fldChar w:fldCharType="end"/>
      </w:r>
      <w:r w:rsidR="007F1A37" w:rsidRPr="007F1A37">
        <w:rPr>
          <w:lang w:val="en-US"/>
        </w:rPr>
        <w:t>.</w:t>
      </w:r>
      <w:r w:rsidR="007F1A37">
        <w:rPr>
          <w:lang w:val="en-US"/>
        </w:rPr>
        <w:t xml:space="preserve"> </w:t>
      </w:r>
      <w:r w:rsidR="00AD3757" w:rsidRPr="0026290F">
        <w:rPr>
          <w:lang w:val="en-US"/>
        </w:rPr>
        <w:t xml:space="preserve">During this period, </w:t>
      </w:r>
      <w:r w:rsidR="00A90788" w:rsidRPr="0026290F">
        <w:rPr>
          <w:lang w:val="en-US"/>
        </w:rPr>
        <w:t>active</w:t>
      </w:r>
      <w:r w:rsidR="00AD3757" w:rsidRPr="0026290F">
        <w:rPr>
          <w:lang w:val="en-US"/>
        </w:rPr>
        <w:t xml:space="preserve"> play provide</w:t>
      </w:r>
      <w:r w:rsidR="00A90788" w:rsidRPr="0026290F">
        <w:rPr>
          <w:lang w:val="en-US"/>
        </w:rPr>
        <w:t>s</w:t>
      </w:r>
      <w:r w:rsidR="00AD3757" w:rsidRPr="0026290F">
        <w:rPr>
          <w:lang w:val="en-US"/>
        </w:rPr>
        <w:t xml:space="preserve"> important opportunities for experiential learning and interaction with the surrounding environment</w:t>
      </w:r>
      <w:r w:rsidR="004017AE">
        <w:rPr>
          <w:lang w:val="en-US"/>
        </w:rPr>
        <w:t xml:space="preserve"> </w:t>
      </w:r>
      <w:r w:rsidR="004017AE">
        <w:rPr>
          <w:lang w:val="en-US"/>
        </w:rPr>
        <w:fldChar w:fldCharType="begin"/>
      </w:r>
      <w:r w:rsidR="007F1A37">
        <w:rPr>
          <w:lang w:val="en-US"/>
        </w:rPr>
        <w:instrText xml:space="preserve"> ADDIN ZOTERO_ITEM CSL_CITATION {"citationID":"l7lWJ6bM","properties":{"unsorted":false,"formattedCitation":"(4)","plainCitation":"(4)","noteIndex":0},"citationItems":[{"id":14,"uris":["http://zotero.org/users/local/Kshr1kbR/items/D88UJM9S"],"itemData":{"id":14,"type":"article-journal","abstract":"PDF | This essay discusses the importance of offering young children places for play and physical activity for development, learning and health.... | Find, read and cite all the research you need on ResearchGate","container-title":"Journal of Physical Education and Sport","DOI":"10.7752/jpes.2021.s1057","language":"en","page":"526-529","source":"www.researchgate.net","title":"Body and movement in early childhood; spaces for movement-based play","volume":"21","author":[{"family":"Haga","given":"Monika"}],"issued":{"date-parts":[["2021",2,28]]}}}],"schema":"https://github.com/citation-style-language/schema/raw/master/csl-citation.json"} </w:instrText>
      </w:r>
      <w:r w:rsidR="004017AE">
        <w:rPr>
          <w:lang w:val="en-US"/>
        </w:rPr>
        <w:fldChar w:fldCharType="separate"/>
      </w:r>
      <w:r w:rsidR="007F1A37">
        <w:rPr>
          <w:noProof/>
          <w:lang w:val="en-US"/>
        </w:rPr>
        <w:t>(4)</w:t>
      </w:r>
      <w:r w:rsidR="004017AE">
        <w:rPr>
          <w:lang w:val="en-US"/>
        </w:rPr>
        <w:fldChar w:fldCharType="end"/>
      </w:r>
      <w:r w:rsidR="00AD3757" w:rsidRPr="0026290F">
        <w:rPr>
          <w:lang w:val="en-US"/>
        </w:rPr>
        <w:t>.</w:t>
      </w:r>
    </w:p>
    <w:p w14:paraId="568B502A" w14:textId="025C2095" w:rsidR="005C7284" w:rsidRPr="0026290F" w:rsidRDefault="004773B3" w:rsidP="005F61BE">
      <w:pPr>
        <w:jc w:val="both"/>
        <w:rPr>
          <w:lang w:val="en-US"/>
        </w:rPr>
      </w:pPr>
      <w:r w:rsidRPr="0026290F">
        <w:rPr>
          <w:lang w:val="en-US"/>
        </w:rPr>
        <w:t xml:space="preserve">Despite the recognized importance of physical activity and motor competence in early childhood, excess body weight and insufficient movement </w:t>
      </w:r>
      <w:r w:rsidR="0026290F" w:rsidRPr="0026290F">
        <w:rPr>
          <w:lang w:val="en-US"/>
        </w:rPr>
        <w:t>behaviors</w:t>
      </w:r>
      <w:r w:rsidRPr="0026290F">
        <w:rPr>
          <w:lang w:val="en-US"/>
        </w:rPr>
        <w:t xml:space="preserve"> remain important public health concerns during childhood. </w:t>
      </w:r>
      <w:r w:rsidR="00A55DDD" w:rsidRPr="00A55DDD">
        <w:rPr>
          <w:lang w:val="en-US"/>
        </w:rPr>
        <w:t xml:space="preserve">According to the </w:t>
      </w:r>
      <w:r w:rsidR="004445E5" w:rsidRPr="00F838A6">
        <w:rPr>
          <w:lang w:val="en-US"/>
        </w:rPr>
        <w:t>World Health Organization</w:t>
      </w:r>
      <w:r w:rsidR="00FD0AC5">
        <w:rPr>
          <w:lang w:val="en-US"/>
        </w:rPr>
        <w:t xml:space="preserve"> (WHO)</w:t>
      </w:r>
      <w:r w:rsidR="004445E5" w:rsidRPr="00A55DDD">
        <w:rPr>
          <w:lang w:val="en-US"/>
        </w:rPr>
        <w:t xml:space="preserve"> </w:t>
      </w:r>
      <w:r w:rsidR="00A55DDD" w:rsidRPr="00A55DDD">
        <w:rPr>
          <w:lang w:val="en-US"/>
        </w:rPr>
        <w:t>European Childhood Obesity Surveillance Initiative, 25% of children aged 7–9 years are living with overweight, including obesity, supporting the relevance of preventive strategies beginning early in childhood</w:t>
      </w:r>
      <w:r w:rsidR="00FD0AC5">
        <w:rPr>
          <w:lang w:val="en-US"/>
        </w:rPr>
        <w:t xml:space="preserve"> </w:t>
      </w:r>
      <w:r w:rsidR="00FD0AC5">
        <w:rPr>
          <w:lang w:val="en-US"/>
        </w:rPr>
        <w:fldChar w:fldCharType="begin"/>
      </w:r>
      <w:r w:rsidR="007F1A37">
        <w:rPr>
          <w:lang w:val="en-US"/>
        </w:rPr>
        <w:instrText xml:space="preserve"> ADDIN ZOTERO_ITEM CSL_CITATION {"citationID":"mNs0mkf2","properties":{"unsorted":false,"formattedCitation":"(5)","plainCitation":"(5)","noteIndex":0},"citationItems":[{"id":17,"uris":["http://zotero.org/users/local/Kshr1kbR/items/SUJ8C8AG"],"itemData":{"id":17,"type":"report","abstract":"Publicaciones de la Organización Mundial de la Salud","language":"en","publisher":"WHO Regional Office for Europe","publisher-place":"Copenhagen","title":"WHO European Childhood Obesity Surveillance Initiative (COSI): report on the sixth round of data collection, 2022– 2024","title-short":"WHO European Childhood Obesity Surveillance Initiative (COSI)","URL":"https://www.who.int/europe/publications/i/item/WHO-EURO-2025-11788-51560-78769","author":[{"literal":"World Health Organization Regional Office for Europe"}],"accessed":{"date-parts":[["2026",5,27]]},"issued":{"date-parts":[["2025"]]}}}],"schema":"https://github.com/citation-style-language/schema/raw/master/csl-citation.json"} </w:instrText>
      </w:r>
      <w:r w:rsidR="00FD0AC5">
        <w:rPr>
          <w:lang w:val="en-US"/>
        </w:rPr>
        <w:fldChar w:fldCharType="separate"/>
      </w:r>
      <w:r w:rsidR="007F1A37">
        <w:rPr>
          <w:noProof/>
          <w:lang w:val="en-US"/>
        </w:rPr>
        <w:t>(5)</w:t>
      </w:r>
      <w:r w:rsidR="00FD0AC5">
        <w:rPr>
          <w:lang w:val="en-US"/>
        </w:rPr>
        <w:fldChar w:fldCharType="end"/>
      </w:r>
      <w:r w:rsidRPr="0026290F">
        <w:rPr>
          <w:lang w:val="en-US"/>
        </w:rPr>
        <w:t>. Evidence on adherence to physical activity recommendations among preschool-aged children remains variable across studies, partly because of differences in accelerometer-based measurement methods and cut-points</w:t>
      </w:r>
      <w:r w:rsidR="0050077D">
        <w:rPr>
          <w:lang w:val="en-US"/>
        </w:rPr>
        <w:t xml:space="preserve"> </w:t>
      </w:r>
      <w:r w:rsidR="0050077D">
        <w:rPr>
          <w:lang w:val="en-US"/>
        </w:rPr>
        <w:fldChar w:fldCharType="begin"/>
      </w:r>
      <w:r w:rsidR="007F1A37">
        <w:rPr>
          <w:lang w:val="en-US"/>
        </w:rPr>
        <w:instrText xml:space="preserve"> ADDIN ZOTERO_ITEM CSL_CITATION {"citationID":"MCCiWEuu","properties":{"unsorted":false,"formattedCitation":"(6)","plainCitation":"(6)","noteIndex":0},"citationItems":[{"id":19,"uris":["http://zotero.org/users/local/Kshr1kbR/items/KDIP966M"],"itemData":{"id":19,"type":"article-journal","abstract":"BACKGROUND: The World Health Organization (WHO) recommend that preschool-aged children should engage in 180 min of total physical activity (TPA) including 60 min of moderate-to-vigorous physical activity (MVPA) each day. No systematic reviews or meta-analyses have pooled adherence to the recommendation across multiple studies. This study aimed to estimate the prevalence of preschool-aged children achieving the WHO's physical activity recommendation for young children, and determine if the prevalence differed between boys and girls.\nMETHODS: Primary literature searches were conducted on six online databases and a machine learning assisted systematic review was used to identify relevant studies. Studies written in English reporting on the prevalence of children aged 3-5 years achieving overall WHO physical activity recommendation or the individual TPA or MVPA aspects of the recommendation measured using accelerometers were eligible for inclusion. Random effects meta-analysis was used to determine the prevalence of preschools achieving the overall WHO recommendation and the individual TPA and MVPA aspect of the recommendation, and to determine difference in prevalence between boys and girls.\nRESULTS: Forty-eight studies reporting on 20,078 preschool-aged children met the inclusion criteria. Based on the most commonly employed accelerometer cut-points across all aspects of the recommendation, 60% (95% Confidence Interval [CI] = 37%, 79%) of preschool-aged children adhered to the overall physical activity recommendation, 78% (95% CI = 38%, 95%) adhered to the TPA aspect of the recommendation, and 90% (95% CI = 81%, 95%) adhered to the MVPA aspect of the recommendation. There was substantial variability is prevalence estimates between different accelerometer cut-points. Girls were significantly less likely to achieve the overall recommendation and the MVPA aspect of the recommendation than boys were.\nCONCLUSIONS: Although there was substantial variability in estimated prevalence of preschool-aged children adhering the WHO physical activity recommendation between various accelerometer cut-points, the weight of available evidence suggests that the majority of young children are adhering to the overall recommendation and the individual TPA and MVPA aspects of the recommendation. Large-scale, intercontinental surveillance studies are needed to further strengthen the evidence regarding the prevalence of preschool-aged children achieving physical activity recommendation globally.","container-title":"The International Journal of Behavioral Nutrition and Physical Activity","DOI":"10.1186/s12966-023-01450-0","ISSN":"1479-5868","issue":"1","journalAbbreviation":"Int J Behav Nutr Phys Act","language":"eng","page":"52","PMID":"37101226","PMCID":"PMC10132436","source":"PubMed","title":"Adherence to the World Health Organization's physical activity recommendation in preschool-aged children: a systematic review and meta-analysis of accelerometer studies","title-short":"Adherence to the World Health Organization's physical activity recommendation in preschool-aged children","volume":"20","author":[{"family":"Bourke","given":"Matthew"},{"family":"Haddara","given":"Ameena"},{"family":"Loh","given":"Aidan"},{"family":"Carson","given":"Valerie"},{"family":"Breau","given":"Becky"},{"family":"Tucker","given":"Patricia"}],"issued":{"date-parts":[["2023",4,26]]}}}],"schema":"https://github.com/citation-style-language/schema/raw/master/csl-citation.json"} </w:instrText>
      </w:r>
      <w:r w:rsidR="0050077D">
        <w:rPr>
          <w:lang w:val="en-US"/>
        </w:rPr>
        <w:fldChar w:fldCharType="separate"/>
      </w:r>
      <w:r w:rsidR="007F1A37">
        <w:rPr>
          <w:noProof/>
          <w:lang w:val="en-US"/>
        </w:rPr>
        <w:t>(6)</w:t>
      </w:r>
      <w:r w:rsidR="0050077D">
        <w:rPr>
          <w:lang w:val="en-US"/>
        </w:rPr>
        <w:fldChar w:fldCharType="end"/>
      </w:r>
      <w:r w:rsidRPr="0026290F">
        <w:rPr>
          <w:lang w:val="en-US"/>
        </w:rPr>
        <w:t xml:space="preserve">. In parallel, many children demonstrate insufficient levels of fundamental motor skill proficiency, which may negatively influence participation in physical activity </w:t>
      </w:r>
      <w:r w:rsidR="002F0FB0">
        <w:rPr>
          <w:lang w:val="en-US"/>
        </w:rPr>
        <w:fldChar w:fldCharType="begin"/>
      </w:r>
      <w:r w:rsidR="007F1A37">
        <w:rPr>
          <w:lang w:val="en-US"/>
        </w:rPr>
        <w:instrText xml:space="preserve"> ADDIN ZOTERO_ITEM CSL_CITATION {"citationID":"wmERsqlo","properties":{"unsorted":false,"formattedCitation":"(7)","plainCitation":"(7)","noteIndex":0},"citationItems":[{"id":22,"uris":["http://zotero.org/users/local/Kshr1kbR/items/BLE7BQSU"],"itemData":{"id":22,"type":"article-journal","abstract":"Background\nProficiency in fundamental motor skills (FMS) is associated with children's overall development and long-term physical literacy. However, FMS is not acquired naturally, but needs to be trained.\nObjective\nThis study aims to evaluate and provide up-to-date evidence on the effectiveness of intervention programs focused on promoting FMS among typically developing children between 2010 and 2022.\nMethods\nFollowing Preferred Reporting Items for Systematic Reviews and Meta-Analyses guidelines, a search was conducted in four databases (PubMed, Scopus, Web of Science, and SPORT Discus) from January 2010 to December 2022. Studies included any interventions in preschools and primary schools that aimed to improve fundamental motor skills in typically developing children aged 3 to 12, and reported fundamental motor skills outcomes and statistics.\nResults\nThirty-six articles (21 randomized controlled trials, 11 pre-post trials, and four quasi-experimental trials) satisfied all inclusion and exclusion criteria. Outcomes were primarily demonstrated in composite fundamental motor skills (n = 32) and its three primary parts: locomotor skills (n = 26), object control skills (n = 26), and balance skills (n = 4). A meta-analysis was conducted on 16 of these publications, revealing significant intervention effects for overall FMS proficiency (Std diff in means = 0.928, 95 % confidence interval 0.744–1.112, P = 0.001), locomotor skills (Std diff in means = 0.636, 95 % confidence interval 0.508–0.765, P = 0.001) and object control skills (Std diff in means = 0.871, 95 % confidence interval 0.660–1.081, P = 0.001). Discussion and Conclusions: The results indicate that implementing FMS development intervention programs in preschools and primary schools can be effective in promoting typically developing children's fundamental motor skills. The interventions on object control skills had a more significant effect size than locomotor skills. However, existing evidence cannot conclude which types of interventions are most effective.","container-title":"Children and Youth Services Review","DOI":"10.1016/j.childyouth.2023.107320","ISSN":"0190-7409","journalAbbreviation":"Children and Youth Services Review","page":"107320","source":"ScienceDirect","title":"Effect of intervention programs to promote fundamental motor skills among typically developing children: A systematic review and meta-analysis","title-short":"Effect of intervention programs to promote fundamental motor skills among typically developing children","volume":"156","author":[{"family":"Zhang","given":"Dong"},{"family":"Soh","given":"Kim Geok"},{"family":"Chan","given":"Yoke Mun"},{"family":"Zaremohzzabieh","given":"Zeinab"}],"issued":{"date-parts":[["2024",1,1]]}}}],"schema":"https://github.com/citation-style-language/schema/raw/master/csl-citation.json"} </w:instrText>
      </w:r>
      <w:r w:rsidR="002F0FB0">
        <w:rPr>
          <w:lang w:val="en-US"/>
        </w:rPr>
        <w:fldChar w:fldCharType="separate"/>
      </w:r>
      <w:r w:rsidR="007F1A37">
        <w:rPr>
          <w:noProof/>
          <w:lang w:val="en-US"/>
        </w:rPr>
        <w:t>(7)</w:t>
      </w:r>
      <w:r w:rsidR="002F0FB0">
        <w:rPr>
          <w:lang w:val="en-US"/>
        </w:rPr>
        <w:fldChar w:fldCharType="end"/>
      </w:r>
      <w:r w:rsidRPr="0026290F">
        <w:rPr>
          <w:lang w:val="en-US"/>
        </w:rPr>
        <w:t xml:space="preserve">. </w:t>
      </w:r>
      <w:r w:rsidR="009F6E98" w:rsidRPr="0026290F">
        <w:rPr>
          <w:lang w:val="en-US"/>
        </w:rPr>
        <w:t xml:space="preserve">Poor proficiency in these skills </w:t>
      </w:r>
      <w:r w:rsidR="00A90788" w:rsidRPr="0026290F">
        <w:rPr>
          <w:lang w:val="en-US"/>
        </w:rPr>
        <w:t>during</w:t>
      </w:r>
      <w:r w:rsidR="00E40319" w:rsidRPr="0026290F">
        <w:rPr>
          <w:lang w:val="en-US"/>
        </w:rPr>
        <w:t xml:space="preserve"> </w:t>
      </w:r>
      <w:r w:rsidR="00A90788" w:rsidRPr="0026290F">
        <w:rPr>
          <w:lang w:val="en-US"/>
        </w:rPr>
        <w:t>the</w:t>
      </w:r>
      <w:r w:rsidR="00E40319" w:rsidRPr="0026290F">
        <w:rPr>
          <w:lang w:val="en-US"/>
        </w:rPr>
        <w:t xml:space="preserve"> </w:t>
      </w:r>
      <w:r w:rsidR="00A90788" w:rsidRPr="0026290F">
        <w:rPr>
          <w:lang w:val="en-US"/>
        </w:rPr>
        <w:t>preschool years</w:t>
      </w:r>
      <w:r w:rsidR="00E40319" w:rsidRPr="0026290F">
        <w:rPr>
          <w:lang w:val="en-US"/>
        </w:rPr>
        <w:t xml:space="preserve"> has been associated with increased risk of obesity and chronic diseases later in life </w:t>
      </w:r>
      <w:r w:rsidR="002F0FB0">
        <w:rPr>
          <w:lang w:val="en-US"/>
        </w:rPr>
        <w:fldChar w:fldCharType="begin"/>
      </w:r>
      <w:r w:rsidR="007F1A37">
        <w:rPr>
          <w:lang w:val="en-US"/>
        </w:rPr>
        <w:instrText xml:space="preserve"> ADDIN ZOTERO_ITEM CSL_CITATION {"citationID":"5Pf7gd4v","properties":{"unsorted":false,"formattedCitation":"(8)","plainCitation":"(8)","noteIndex":0},"citationItems":[{"id":24,"uris":["http://zotero.org/users/local/Kshr1kbR/items/SIV2XTKA"],"itemData":{"id":24,"type":"article-journal","abstract":"BACKGROUND: Active play emphasizes the enjoyment of physical activity, it is affordable and unconstrained. In contrast, skill-oriented physical education, a mainstream physical activity intervention, is more formalized. However, the comparative effects of these interventions on fundamental movement skills in preschool children remain a subject of debate.\nPURPOSE: Determine the effectiveness of active play and compare it with skill-oriented physical education on fundamental movement skills.\nMETHODS: We searched four databases (MEDLINE, ERIC, Web of Science, and SPORTDiscus) from January 2004 to March 2024. Included studies assessed FMS in children aged 2-6 years, with active play interventions lasting ≥ 4 weeks. The effects of active play and skill-oriented physical education on total fundamental movement skills, locomotor skills, object control, and balance were calculated within random effects models (weighted SMD) in meta-analysis.\nRESULTS: This systematic review included 23 studies involving 2201 preschool children, with 15 eligible for meta-analysis. The meta-analysis showed no significant differences in the effects of active play compared to skill-oriented physical education on total FMS, locomotor skills, object control, balance (p &gt; 0.05). Subgroup analyses indicated that skill-oriented physical education marginally outperformed unstructured active play in total fundamental movement skills and locomotor skills (SMD=-1.0172, 95% CI -1.6748~ -0.3595, p = 0.0073; SMD=-1.6956, 95% CI -3.3511~ -0.0401, p = 0.0471).\nCONCLUSIONS: Both structured active play and skill-oriented physical education are comparable effective in improving fundamental movement skills. However, unstructured active play is less effective. In resource-limited educational settings, structured active play may serve as a viable complement to partial skill-oriented physical education programming.","container-title":"BMC public health","DOI":"10.1186/s12889-025-22398-9","ISSN":"1471-2458","issue":"1","journalAbbreviation":"BMC Public Health","language":"eng","page":"1399","PMID":"40229751","PMCID":"PMC11998302","source":"PubMed","title":"Can active play replace skill-oriented physical education in enhancing fundamental movement skills among preschool children? A systematic review and meta-analysis","title-short":"Can active play replace skill-oriented physical education in enhancing fundamental movement skills among preschool children?","volume":"25","author":[{"family":"Liu","given":"Bei"},{"family":"Yan","given":"Yiping"},{"family":"Jia","given":"Jingjing"},{"family":"Liu","given":"Yang"}],"issued":{"date-parts":[["2025",4,14]]}}}],"schema":"https://github.com/citation-style-language/schema/raw/master/csl-citation.json"} </w:instrText>
      </w:r>
      <w:r w:rsidR="002F0FB0">
        <w:rPr>
          <w:lang w:val="en-US"/>
        </w:rPr>
        <w:fldChar w:fldCharType="separate"/>
      </w:r>
      <w:r w:rsidR="007F1A37">
        <w:rPr>
          <w:noProof/>
          <w:lang w:val="en-US"/>
        </w:rPr>
        <w:t>(8)</w:t>
      </w:r>
      <w:r w:rsidR="002F0FB0">
        <w:rPr>
          <w:lang w:val="en-US"/>
        </w:rPr>
        <w:fldChar w:fldCharType="end"/>
      </w:r>
      <w:r w:rsidR="00E40319" w:rsidRPr="0026290F">
        <w:rPr>
          <w:lang w:val="en-US"/>
        </w:rPr>
        <w:t>.</w:t>
      </w:r>
    </w:p>
    <w:p w14:paraId="398F40B6" w14:textId="13639621" w:rsidR="005C7284" w:rsidRPr="0026290F" w:rsidRDefault="00063B56" w:rsidP="005F61BE">
      <w:pPr>
        <w:jc w:val="both"/>
        <w:rPr>
          <w:lang w:val="en-US"/>
        </w:rPr>
      </w:pPr>
      <w:r w:rsidRPr="0026290F">
        <w:rPr>
          <w:lang w:val="en-US"/>
        </w:rPr>
        <w:t xml:space="preserve">In this context, movement-related competencies play a central role in shaping early health behaviors. Among these, physical literacy (PL) has been increasingly recognized as a complementary domain contributing to health-related behaviors, particularly in early childhood. </w:t>
      </w:r>
      <w:r w:rsidR="009750C9" w:rsidRPr="0026290F">
        <w:rPr>
          <w:lang w:val="en-US"/>
        </w:rPr>
        <w:t>From a holistic perspective, PL encompasses the capacity to interact effectively with the environment through embodied movement, integrating physical competence with perception, experience, anticipation, and appropriate responses to movement-related situations</w:t>
      </w:r>
      <w:r w:rsidR="002F0FB0">
        <w:rPr>
          <w:lang w:val="en-US"/>
        </w:rPr>
        <w:t xml:space="preserve"> </w:t>
      </w:r>
      <w:r w:rsidR="002F0FB0">
        <w:rPr>
          <w:lang w:val="en-US"/>
        </w:rPr>
        <w:fldChar w:fldCharType="begin"/>
      </w:r>
      <w:r w:rsidR="007F1A37">
        <w:rPr>
          <w:lang w:val="en-US"/>
        </w:rPr>
        <w:instrText xml:space="preserve"> ADDIN ZOTERO_ITEM CSL_CITATION {"citationID":"pMlYkJcK","properties":{"unsorted":false,"formattedCitation":"(9)","plainCitation":"(9)","noteIndex":0},"citationItems":[{"id":27,"uris":["http://zotero.org/users/local/Kshr1kbR/items/7AU7KBSM"],"itemData":{"id":27,"type":"article-journal","abstract":"The intention of this paper is to open a debate on the concept of Physical Literacy. This is a term that has been used intermittently over the years but has never received serious analysis. The discussion has three parts. The first sets out, briefly, the findings of earlier research (Whitehead, 1987), which created the ground for this paper. The second proposes a context within which the concept of Physical Literacy may be defined and uses this context to discuss possible components of the concept The presentation is set in an existential and phenomenological context and therefore considers the concept of Physical Literacy from a particular philosophical perspective. The final part of the paper lists a series of questions. These challenge proposals that are made in the paper and, at this stage in the debate, need to be subject to critical consideration.","container-title":"European Journal of Physical Education","DOI":"10.1080/1740898010060205","ISSN":"1362-7120","issue":"2","note":"_eprint: https://doi.org/10.1080/1740898010060205","page":"127-138","publisher":"Routledge","source":"Taylor and Francis+NEJM","title":"The Concept of Physical Literacy","volume":"6","author":[{"family":"Whitehead","given":"Margaret"}],"issued":{"date-parts":[["2001",1,1]]}}}],"schema":"https://github.com/citation-style-language/schema/raw/master/csl-citation.json"} </w:instrText>
      </w:r>
      <w:r w:rsidR="002F0FB0">
        <w:rPr>
          <w:lang w:val="en-US"/>
        </w:rPr>
        <w:fldChar w:fldCharType="separate"/>
      </w:r>
      <w:r w:rsidR="007F1A37">
        <w:rPr>
          <w:noProof/>
          <w:lang w:val="en-US"/>
        </w:rPr>
        <w:t>(9)</w:t>
      </w:r>
      <w:r w:rsidR="002F0FB0">
        <w:rPr>
          <w:lang w:val="en-US"/>
        </w:rPr>
        <w:fldChar w:fldCharType="end"/>
      </w:r>
      <w:r w:rsidR="009750C9" w:rsidRPr="0026290F">
        <w:rPr>
          <w:lang w:val="en-US"/>
        </w:rPr>
        <w:t xml:space="preserve">. </w:t>
      </w:r>
      <w:r w:rsidR="00380C83" w:rsidRPr="0026290F">
        <w:rPr>
          <w:lang w:val="en-US"/>
        </w:rPr>
        <w:t xml:space="preserve">In preschool-aged children, PL is frequently examined through the domain of physical competence, often assessed via fundamental motor skills (FMS), which represent the basic movement patterns underlying more complex and specialized motor behaviors. Nevertheless, PL is recognized as a multidimensional construct encompassing cognitive, affective, behavioral, and physical domains </w:t>
      </w:r>
      <w:r w:rsidR="00E55C85">
        <w:rPr>
          <w:lang w:val="en-US"/>
        </w:rPr>
        <w:fldChar w:fldCharType="begin"/>
      </w:r>
      <w:r w:rsidR="007F1A37">
        <w:rPr>
          <w:lang w:val="en-US"/>
        </w:rPr>
        <w:instrText xml:space="preserve"> ADDIN ZOTERO_ITEM CSL_CITATION {"citationID":"rQns9EWU","properties":{"unsorted":false,"formattedCitation":"(10)","plainCitation":"(10)","noteIndex":0},"citationItems":[{"id":28,"uris":["http://zotero.org/users/local/Kshr1kbR/items/K223X843"],"itemData":{"id":28,"type":"article-journal","abstract":"It has been theorized that physical literacy is associated with physical activity and health. The purpose of this study is to investigate the associations between physical literacy and health, and if this relationship is mediated by moderate-to-vigorous physical activity (MVPA). Two hundred and twenty-two children (113 girls, 10.7 ± 1.0 years old) participated in this cross-sectional study. A physical literacy composite score was computed from measures of PLAYfun, PLAYparent, and PLAYself. Physical activity was measured over seven days with accelerometers, expressed as MVPA (min/day). Health indicators included: body composition (percent body fat), aerobic fitness (treadmill time and 60s heart rate recovery), resting systolic blood pressure, and quality of life. Physical literacy was significantly associated (p &lt; 0.001) with percent body fat (R2 = 0.23), treadmill time (R2 = 0.21), 60 s heart rate recovery (R2 = 0.36), systolic blood pressure (R2 = 0.11), and quality of life (R2 = 0.11). The relationships between physical literacy and aerobic fitness, but not other health indicators, were directly mediated by MVPA. Higher physical literacy in children is associated with favorable health indicators, and the relationships between physical literacy and aerobic fitness were influenced by MVPA. Future work should examine these relationships longitudinally and determine if changes in physical literacy leads to changes in health.","container-title":"International Journal of Environmental Research and Public Health","DOI":"10.3390/ijerph17155367","ISSN":"1660-4601","issue":"15","journalAbbreviation":"Int J Environ Res Public Health","language":"eng","page":"5367","PMID":"32722472","PMCID":"PMC7432049","source":"PubMed","title":"Physical Literacy, Physical Activity, and Health Indicators in School-Age Children","volume":"17","author":[{"family":"Caldwell","given":"Hilary A. T."},{"family":"Di Cristofaro","given":"Natascja A."},{"family":"Cairney","given":"John"},{"family":"Bray","given":"Steven R."},{"family":"MacDonald","given":"Maureen J."},{"family":"Timmons","given":"Brian W."}],"issued":{"date-parts":[["2020",7,25]]}}}],"schema":"https://github.com/citation-style-language/schema/raw/master/csl-citation.json"} </w:instrText>
      </w:r>
      <w:r w:rsidR="00E55C85">
        <w:rPr>
          <w:lang w:val="en-US"/>
        </w:rPr>
        <w:fldChar w:fldCharType="separate"/>
      </w:r>
      <w:r w:rsidR="007F1A37">
        <w:rPr>
          <w:noProof/>
          <w:lang w:val="en-US"/>
        </w:rPr>
        <w:t>(10)</w:t>
      </w:r>
      <w:r w:rsidR="00E55C85">
        <w:rPr>
          <w:lang w:val="en-US"/>
        </w:rPr>
        <w:fldChar w:fldCharType="end"/>
      </w:r>
      <w:r w:rsidR="00380C83" w:rsidRPr="0026290F">
        <w:rPr>
          <w:lang w:val="en-US"/>
        </w:rPr>
        <w:t>.</w:t>
      </w:r>
    </w:p>
    <w:p w14:paraId="47B25DB5" w14:textId="50CD3347" w:rsidR="005C7284" w:rsidRPr="0026290F" w:rsidRDefault="00FB15E6" w:rsidP="005F61BE">
      <w:pPr>
        <w:jc w:val="both"/>
        <w:rPr>
          <w:lang w:val="en-US"/>
        </w:rPr>
      </w:pPr>
      <w:r w:rsidRPr="00FB15E6">
        <w:rPr>
          <w:lang w:val="en-US"/>
        </w:rPr>
        <w:t xml:space="preserve">FMS are generally categorized into locomotor skills, which require body movement through space, and object-control skills, which involve the manipulation of objects </w:t>
      </w:r>
      <w:r w:rsidR="00E55C85">
        <w:rPr>
          <w:lang w:val="en-US"/>
        </w:rPr>
        <w:fldChar w:fldCharType="begin"/>
      </w:r>
      <w:r w:rsidR="007F1A37">
        <w:rPr>
          <w:lang w:val="en-US"/>
        </w:rPr>
        <w:instrText xml:space="preserve"> ADDIN ZOTERO_ITEM CSL_CITATION {"citationID":"qLvTHDOf","properties":{"unsorted":false,"formattedCitation":"(11)","plainCitation":"(11)","noteIndex":0},"citationItems":[{"id":30,"uris":["http://zotero.org/users/local/Kshr1kbR/items/89H7WLWJ"],"itemData":{"id":30,"type":"article-journal","abstract":"BACKGROUND: Proficiency in fundamental movement skills (FMS) lays the foundation for being physically active and developing more complex motor skills. Improving these motor skills may provide enhanced opportunities for the development of a variety of perceptual, social, and cognitive skills.\nOBJECTIVE: The objective of this systematic review and meta-analysis was to assess the effects of FMS interventions on actual FMS, targeting typically developing young children.\nMETHOD: Searches in seven databases (CINAHL, Embase, MEDLINE, PsycINFO, PubMed, Scopus, Web of Science) up to August 2015 were completed. Trials with children (aged 2-6 years) in childcare or kindergarten settings that applied FMS-enhancing intervention programs of at least 4 weeks and meeting the inclusion criteria were included. Standardized data extraction forms were used. Risk of bias was assessed using a standard scoring scheme (Effective Public Health Practice Project-Quality Assessment Tool for Quantitative Studies [EPHPP]). We calculated effects on overall FMS, object control and locomotor subscales (OCS and LMS) by weighted standardized mean differences (SMDbetween) using random-effects models. Certainty in training effects was evaluated using GRADE (Grading of Recommendations Assessment, Development, and Evaluation System).\nRESULTS: Thirty trials (15 randomized controlled trials and 15 controlled trials) involving 6126 preschoolers (aged 3.3-5.5 years) revealed significant differences among groups in favor of the intervention group (INT) with small-to-large effects on overall FMS (SMDbetween 0.46), OCS (SMDbetween 1.36), and LMS (SMDbetween 0.94). Our certainty in the treatment estimates based on GRADE is very low.\nCONCLUSIONS: Although there is relevant effectiveness of programs to improve FMS proficiency in healthy young children, they need to be interpreted with care as they are based on low-quality evidence and immediate post-intervention effects without long-term follow-up.","container-title":"Sports Medicine","DOI":"10.1007/s40279-017-0723-1","ISSN":"1179-2035","issue":"10","journalAbbreviation":"Sports Med","language":"eng","page":"2045-2068","PMID":"28386652","PMCID":"PMC5603621","publisher-place":"Auckland, N.Z.","source":"PubMed","title":"Interventions to Promote Fundamental Movement Skills in Childcare and Kindergarten: A Systematic Review and Meta-Analysis","title-short":"Interventions to Promote Fundamental Movement Skills in Childcare and Kindergarten","volume":"47","author":[{"family":"Wick","given":"Kristin"},{"family":"Leeger-Aschmann","given":"Claudia S."},{"family":"Monn","given":"Nico D."},{"family":"Radtke","given":"Thomas"},{"family":"Ott","given":"Laura V."},{"family":"Rebholz","given":"Cornelia E."},{"family":"Cruz","given":"Sergio"},{"family":"Gerber","given":"Natalie"},{"family":"Schmutz","given":"Einat A."},{"family":"Puder","given":"Jardena J."},{"family":"Munsch","given":"Simone"},{"family":"Kakebeeke","given":"Tanja H."},{"family":"Jenni","given":"Oskar G."},{"family":"Granacher","given":"Urs"},{"family":"Kriemler","given":"Susi"}],"issued":{"date-parts":[["2017",10]]}}}],"schema":"https://github.com/citation-style-language/schema/raw/master/csl-citation.json"} </w:instrText>
      </w:r>
      <w:r w:rsidR="00E55C85">
        <w:rPr>
          <w:lang w:val="en-US"/>
        </w:rPr>
        <w:fldChar w:fldCharType="separate"/>
      </w:r>
      <w:r w:rsidR="007F1A37">
        <w:rPr>
          <w:noProof/>
          <w:lang w:val="en-US"/>
        </w:rPr>
        <w:t>(11)</w:t>
      </w:r>
      <w:r w:rsidR="00E55C85">
        <w:rPr>
          <w:lang w:val="en-US"/>
        </w:rPr>
        <w:fldChar w:fldCharType="end"/>
      </w:r>
      <w:r w:rsidRPr="00FB15E6">
        <w:rPr>
          <w:lang w:val="en-US"/>
        </w:rPr>
        <w:t>.</w:t>
      </w:r>
      <w:r>
        <w:rPr>
          <w:lang w:val="en-US"/>
        </w:rPr>
        <w:t xml:space="preserve"> </w:t>
      </w:r>
      <w:r w:rsidR="001853FA" w:rsidRPr="001853FA">
        <w:rPr>
          <w:lang w:val="en-US"/>
        </w:rPr>
        <w:t xml:space="preserve">Proficiency in these skills has been consistently associated with higher levels of physical activity participation, physical fitness, and more favorable health-related outcomes during childhood and adolescence </w:t>
      </w:r>
      <w:r w:rsidR="001853FA">
        <w:rPr>
          <w:lang w:val="en-US"/>
        </w:rPr>
        <w:fldChar w:fldCharType="begin"/>
      </w:r>
      <w:r w:rsidR="007F1A37">
        <w:rPr>
          <w:lang w:val="en-US"/>
        </w:rPr>
        <w:instrText xml:space="preserve"> ADDIN ZOTERO_ITEM CSL_CITATION {"citationID":"3BIi53Yu","properties":{"unsorted":false,"formattedCitation":"(12)","plainCitation":"(12)","noteIndex":0},"citationItems":[{"id":33,"uris":["http://zotero.org/users/local/Kshr1kbR/items/6KXQW7WU"],"itemData":{"id":33,"type":"article-journal","abstract":"Competence in fundamental motor skills (FMS) facilitates physical activity participation and is important for children's holistic development. This study aimed to systematically review the FMS levels of children worldwide, using the Test of Gross Motor Development-2 (TGMD-2). In accordance with PRISMA guidelines, studies were identified from searches across 7 databases. Studies were required to: (i) include typically developing children (3-10 years), (ii) be published in English, (iii) have been published between 2004 and 2019 and, (iv) report ≥1 TGMD-2 outcome scores. Extracted data were evaluated based on importance of determinants, strength of evidence, and methodological quality. Data from 64 articles were included. Weighted mean (and standard deviation) scores were calculated for each FMS outcome score. Analyses revealed FMS competence increases across age during childhood, with greater proficiency in locomotor skills than object control skills. Additionally, boys exhibit higher object control skill proficiency than girls. Compared to TGMD-2 normative data, children demonstrate \"below average\" to \"average\" FMS levels. This review highlights the scope for FMS development among children worldwide. These findings reinforce the necessity for FMS interventions in early educational settings, as FMS competence is positively associated with physical activity and other health outcomes.","container-title":"Journal of Sports Sciences","DOI":"10.1080/02640414.2020.1841405","ISSN":"1466-447X","issue":"7","journalAbbreviation":"J Sports Sci","language":"eng","page":"717-753","PMID":"33377417","source":"PubMed","title":"Global levels of fundamental motor skills in children: A systematic review","title-short":"Global levels of fundamental motor skills in children","volume":"39","author":[{"family":"Bolger","given":"Lisa E."},{"family":"Bolger","given":"Linda A."},{"family":"O'Neill","given":"Cian"},{"family":"Coughlan","given":"Edward"},{"family":"O'Brien","given":"Wesley"},{"family":"Lacey","given":"Seán"},{"family":"Burns","given":"Con"},{"family":"Bardid","given":"Farid"}],"issued":{"date-parts":[["2021",4]]}}}],"schema":"https://github.com/citation-style-language/schema/raw/master/csl-citation.json"} </w:instrText>
      </w:r>
      <w:r w:rsidR="001853FA">
        <w:rPr>
          <w:lang w:val="en-US"/>
        </w:rPr>
        <w:fldChar w:fldCharType="separate"/>
      </w:r>
      <w:r w:rsidR="007F1A37">
        <w:rPr>
          <w:noProof/>
          <w:lang w:val="en-US"/>
        </w:rPr>
        <w:t>(12)</w:t>
      </w:r>
      <w:r w:rsidR="001853FA">
        <w:rPr>
          <w:lang w:val="en-US"/>
        </w:rPr>
        <w:fldChar w:fldCharType="end"/>
      </w:r>
      <w:r w:rsidR="001853FA" w:rsidRPr="001853FA">
        <w:rPr>
          <w:lang w:val="en-US"/>
        </w:rPr>
        <w:t>. Importantly, locomotor and object-control skills may show different developmental patterns, supporting the relevance of examining domain-specific responses to intervention.</w:t>
      </w:r>
    </w:p>
    <w:p w14:paraId="20C1CF8F" w14:textId="4D6E805B" w:rsidR="00FB4AEE" w:rsidRPr="0026290F" w:rsidRDefault="009550EF" w:rsidP="005F61BE">
      <w:pPr>
        <w:jc w:val="both"/>
        <w:rPr>
          <w:lang w:val="en-US"/>
        </w:rPr>
      </w:pPr>
      <w:r w:rsidRPr="0026290F">
        <w:rPr>
          <w:lang w:val="en-US"/>
        </w:rPr>
        <w:t>Evidence from intervention studies indicates that structured, developmentally appropriate motor programs can enhance FMS</w:t>
      </w:r>
      <w:r w:rsidR="00FB4AEE" w:rsidRPr="0026290F">
        <w:rPr>
          <w:lang w:val="en-US"/>
        </w:rPr>
        <w:t xml:space="preserve"> in early childhood, with improvements observed in both locomotor and object-control skills</w:t>
      </w:r>
      <w:r w:rsidR="007F1A37">
        <w:rPr>
          <w:lang w:val="en-US"/>
        </w:rPr>
        <w:t xml:space="preserve">, </w:t>
      </w:r>
      <w:r w:rsidR="007F1A37" w:rsidRPr="007F1A37">
        <w:rPr>
          <w:lang w:val="en-US"/>
        </w:rPr>
        <w:t>including in preschool-based physical education programs</w:t>
      </w:r>
      <w:r w:rsidR="00FB4AEE" w:rsidRPr="0026290F">
        <w:rPr>
          <w:lang w:val="en-US"/>
        </w:rPr>
        <w:t xml:space="preserve"> </w:t>
      </w:r>
      <w:r w:rsidR="001853FA">
        <w:rPr>
          <w:lang w:val="en-US"/>
        </w:rPr>
        <w:fldChar w:fldCharType="begin"/>
      </w:r>
      <w:r w:rsidR="007F1A37">
        <w:rPr>
          <w:lang w:val="en-US"/>
        </w:rPr>
        <w:instrText xml:space="preserve"> ADDIN ZOTERO_ITEM CSL_CITATION {"citationID":"AYpSIwPh","properties":{"unsorted":false,"formattedCitation":"(13,14)","plainCitation":"(13,14)","noteIndex":0},"citationItems":[{"id":35,"uris":["http://zotero.org/users/local/Kshr1kbR/items/DE52JPYG"],"itemData":{"id":35,"type":"article-journal","abstract":"OBJECTIVES: Mastery in -fundamental motor skills (FMS) is associated with increased physical activity (PA) in school-aged children; however, there is limited research on pre-schoolers (3-5 years). We aimed to evaluate interventions for improving FMS as well as PA.\nDESIGN/METHODS: A search of electronic databases was conducted for controlled trials using PA interventions with FMS as outcomes in healthy pre-schoolers. Standardised mean difference (SMD), 95% confidence intervals and publication bias were calculated for each outcome using Revman 5.3.\nRESULTS: Twenty trials met inclusion criteria. In total, 4255 pre-schoolers were analysed with 854 completing a FMS intervention. Studies were categorised into three groups (i) Teacher-Led (TL)(n=13); (ii) Child-Centred (CC)(n=6) and (iii) Parent-Led (PL)(n=1). Mean age was 4.3±0.4 years, with equal gender distribution. Interventions ran for 21±17 weeks, 3±1 times per week for 35±17 minutes. TL interventions significantly improved overall FMS (SMD=0.14[0.06, 0.21]; p=0.0003), object control (SMD=0.47[0.15, 0.80]; p= 0.004), and locomotor skills (SMD=0.44[0.16, 0.73]; p=0.002), whereas CC interventions were not significant. There was a small, non-significant reduction in sedentary time (SMD=-0.35[-0.80, 0.10]; p= 0.12), and a large non-significant increase in PA (SMD=0.79[-0.83, 2.41]; p=0.34).\nCONCLUSION: PA interventions improve FMS in pre-schoolers; however, due to limited research, more study is needed on CC interventions. Targeting FMS development in pre-schoolers may promote higher PA levels and reduce sedentary time, however more study is needed.","container-title":"Journal of Science and Medicine in Sport","DOI":"10.1016/j.jsams.2016.11.008","ISSN":"1878-1861","issue":"7","journalAbbreviation":"J Sci Med Sport","language":"eng","page":"658-666","PMID":"28169146","source":"PubMed","title":"Interventions to improve fundamental motor skills in pre-school aged children: A systematic review and meta-analysis","title-short":"Interventions to improve fundamental motor skills in pre-school aged children","volume":"20","author":[{"family":"Van Capelle","given":"Abbey"},{"family":"Broderick","given":"Carolyn R."},{"family":"Doorn","given":"Nancy","non-dropping-particle":"van"},{"family":"E Ward","given":"Rachel"},{"family":"Parmenter","given":"Belinda J."}],"issued":{"date-parts":[["2017",7]]}}},{"id":94,"uris":["http://zotero.org/users/local/Kshr1kbR/items/7L54VX6N"],"itemData":{"id":94,"type":"article-journal","abstract":"Many studies reported a positive relationship between motor skills, cognitive functions, and school performance in school-age children; however, little is known in preschool children. The aim of the present study was to demonstrate the effectiveness of a physical education program (PEP) on locomotor, object control skills, and pre-literacy cognitive functions in a wide population of preschoolers and verify whether weight status could influence these abilities. In the context of the Training-to-Health Project, a sample of 1,029 preschoolers was recruited in kindergartens from the urban area of Palermo (Italy). Their gross motor and pre-literacy skills were tested before (PRE) and after (POST) following 16 weeks (2 h/week) of a PEP, which included ludic-motor activities aimed at developing body awareness and fundamental motor and perceptual-sensory skills. Analyses of variance (ANOVA) were performed to assess the skills before and after the intervention and to evaluate the effect of different categories of weight status on the examined variables. Regression analyses were conducted to confirm the hypothesized interrelationship between motor and pre-literacy skills in the considered sample. Both locomotor/object control and pre-literacy skills were significantly higher in children after the PEP (p &lt; 0.05). We found 23% of overweight children and no significant difference between weight status classes in both PRE and POST PEP groups. In the POST group, higher locomotor and object control skills were mostly associated with better pre-literacy skills. This study shows that PEP was effective in improving both motor and pre-literacy skills in preschoolers independently from age and gender, while weight status did not affect these skills suggesting that this program can be administrated indifferently in children with different categories of weight status. Therefore, PEP could be a decisive education strategy to enhance motor and cognitive learning in preschool children and to achieve successful academic outcomes.","container-title":"Frontiers in Sports and Active Living","DOI":"10.3389/fspor.2020.579421","ISSN":"2624-9367","journalAbbreviation":"Front Sports Act Living","language":"eng","page":"579421","PMID":"33367276","PMCID":"PMC7750875","source":"PubMed","title":"Effectiveness of a Physical Education Program on the Motor and Pre-literacy Skills of Preschoolers From the Training-To-Health Project: A Focus on Weight Status","title-short":"Effectiveness of a Physical Education Program on the Motor and Pre-literacy Skills of Preschoolers From the Training-To-Health Project","volume":"2","author":[{"family":"Battaglia","given":"Giuseppe"},{"family":"Giustino","given":"Valerio"},{"family":"Tabacchi","given":"Garden"},{"family":"Alesi","given":"Marianna"},{"family":"Galassi","given":"Claudia"},{"family":"Modica","given":"Carmen"},{"family":"Palma","given":"Antonio"},{"family":"Bellafiore","given":"Marianna"}],"issued":{"date-parts":[["2020"]]}}}],"schema":"https://github.com/citation-style-language/schema/raw/master/csl-citation.json"} </w:instrText>
      </w:r>
      <w:r w:rsidR="001853FA">
        <w:rPr>
          <w:lang w:val="en-US"/>
        </w:rPr>
        <w:fldChar w:fldCharType="separate"/>
      </w:r>
      <w:r w:rsidR="007F1A37">
        <w:rPr>
          <w:noProof/>
          <w:lang w:val="en-US"/>
        </w:rPr>
        <w:t>(13,14)</w:t>
      </w:r>
      <w:r w:rsidR="001853FA">
        <w:rPr>
          <w:lang w:val="en-US"/>
        </w:rPr>
        <w:fldChar w:fldCharType="end"/>
      </w:r>
      <w:r w:rsidR="00FB4AEE" w:rsidRPr="0026290F">
        <w:rPr>
          <w:lang w:val="en-US"/>
        </w:rPr>
        <w:t xml:space="preserve">. These findings further emphasize the importance of structured practice opportunities and appropriate instructional support in promoting motor competence during </w:t>
      </w:r>
      <w:proofErr w:type="gramStart"/>
      <w:r w:rsidR="00FB4AEE" w:rsidRPr="0026290F">
        <w:rPr>
          <w:lang w:val="en-US"/>
        </w:rPr>
        <w:t>the preschool</w:t>
      </w:r>
      <w:proofErr w:type="gramEnd"/>
      <w:r w:rsidR="00FB4AEE" w:rsidRPr="0026290F">
        <w:rPr>
          <w:lang w:val="en-US"/>
        </w:rPr>
        <w:t xml:space="preserve"> years.</w:t>
      </w:r>
    </w:p>
    <w:p w14:paraId="46445C84" w14:textId="77777777" w:rsidR="00225C8B" w:rsidRPr="0026290F" w:rsidRDefault="00520A1B" w:rsidP="005F61BE">
      <w:pPr>
        <w:jc w:val="both"/>
        <w:rPr>
          <w:lang w:val="en-US"/>
        </w:rPr>
      </w:pPr>
      <w:r w:rsidRPr="0026290F">
        <w:rPr>
          <w:lang w:val="en-US"/>
        </w:rPr>
        <w:lastRenderedPageBreak/>
        <w:t xml:space="preserve">Despite these advances, some aspects of motor skill development in early childhood remain incompletely understood. </w:t>
      </w:r>
      <w:proofErr w:type="gramStart"/>
      <w:r w:rsidRPr="0026290F">
        <w:rPr>
          <w:lang w:val="en-US"/>
        </w:rPr>
        <w:t>In particular, greater</w:t>
      </w:r>
      <w:proofErr w:type="gramEnd"/>
      <w:r w:rsidRPr="0026290F">
        <w:rPr>
          <w:lang w:val="en-US"/>
        </w:rPr>
        <w:t xml:space="preserve"> attention is still needed to domain-specific responses to intervention, as well as to the potential influence of individual factors such as baseline motor competence and age on intervention outcomes. Clarifying these aspects </w:t>
      </w:r>
      <w:r w:rsidR="00D61F88" w:rsidRPr="0026290F">
        <w:rPr>
          <w:lang w:val="en-US"/>
        </w:rPr>
        <w:t xml:space="preserve">in school-based settings </w:t>
      </w:r>
      <w:r w:rsidRPr="0026290F">
        <w:rPr>
          <w:lang w:val="en-US"/>
        </w:rPr>
        <w:t>may contribute to a more nuanced understanding of how fundamental motor skills develop in response to structured programs.</w:t>
      </w:r>
    </w:p>
    <w:p w14:paraId="479E1D4D" w14:textId="22802742" w:rsidR="005C7284" w:rsidRPr="0026290F" w:rsidRDefault="005C7284" w:rsidP="005F61BE">
      <w:pPr>
        <w:jc w:val="both"/>
        <w:rPr>
          <w:lang w:val="en-US"/>
        </w:rPr>
      </w:pPr>
      <w:r w:rsidRPr="0026290F">
        <w:rPr>
          <w:lang w:val="en-US"/>
        </w:rPr>
        <w:t xml:space="preserve">Against this background, the present study was conducted as part of the Pre-HELP (Preschoolers’ Health Literacy Project), a multidisciplinary initiative aimed at promoting </w:t>
      </w:r>
      <w:r w:rsidR="00120AEA" w:rsidRPr="0026290F">
        <w:rPr>
          <w:lang w:val="en-US"/>
        </w:rPr>
        <w:t>HL</w:t>
      </w:r>
      <w:r w:rsidRPr="0026290F">
        <w:rPr>
          <w:lang w:val="en-US"/>
        </w:rPr>
        <w:t xml:space="preserve"> in preschool children through integrated educational strategies. </w:t>
      </w:r>
      <w:r w:rsidRPr="00912B59">
        <w:rPr>
          <w:lang w:val="en-US"/>
        </w:rPr>
        <w:t xml:space="preserve">The current work focuses specifically on the </w:t>
      </w:r>
      <w:r w:rsidR="003B2021" w:rsidRPr="00912B59">
        <w:rPr>
          <w:lang w:val="en-US"/>
        </w:rPr>
        <w:t xml:space="preserve">physical literacy </w:t>
      </w:r>
      <w:r w:rsidRPr="00912B59">
        <w:rPr>
          <w:lang w:val="en-US"/>
        </w:rPr>
        <w:t>component of the project, with particular attention to the development of fundamental motor skills.</w:t>
      </w:r>
    </w:p>
    <w:p w14:paraId="17D6FBA6" w14:textId="77777777" w:rsidR="00D37A0C" w:rsidRPr="0026290F" w:rsidRDefault="00C52A33" w:rsidP="005F61BE">
      <w:pPr>
        <w:jc w:val="both"/>
        <w:rPr>
          <w:b/>
          <w:lang w:val="en-US"/>
        </w:rPr>
      </w:pPr>
      <w:r w:rsidRPr="0026290F">
        <w:rPr>
          <w:lang w:val="en-US"/>
        </w:rPr>
        <w:t xml:space="preserve">The primary aim of this study was to evaluate the effectiveness of a structured, play-based motor intervention on fundamental motor skill development in preschool children, compared with usual school activities. Secondary aims were to examine locomotor and object-control skill outcomes separately and to explore whether intervention effects varied according to baseline motor competence and age. </w:t>
      </w:r>
      <w:r w:rsidR="001832B6" w:rsidRPr="0026290F">
        <w:rPr>
          <w:lang w:val="en-US"/>
        </w:rPr>
        <w:t>It was hypothesized that children participating in the intervention would show greater improvements in motor competence than children continuing usual preschool activities, with intervention effects potentially differing across motor domains and participant characteristics.</w:t>
      </w:r>
    </w:p>
    <w:p w14:paraId="3279E793" w14:textId="77777777" w:rsidR="00E1458A" w:rsidRPr="0026290F" w:rsidRDefault="00E1458A" w:rsidP="005F61BE">
      <w:pPr>
        <w:jc w:val="both"/>
        <w:rPr>
          <w:b/>
          <w:lang w:val="en-US"/>
        </w:rPr>
      </w:pPr>
    </w:p>
    <w:p w14:paraId="1A55C725" w14:textId="7C226623" w:rsidR="0070707B" w:rsidRPr="0026290F" w:rsidRDefault="0070707B" w:rsidP="005F61BE">
      <w:pPr>
        <w:jc w:val="both"/>
        <w:rPr>
          <w:b/>
          <w:lang w:val="en-US"/>
        </w:rPr>
      </w:pPr>
      <w:r w:rsidRPr="0026290F">
        <w:rPr>
          <w:b/>
          <w:lang w:val="en-US"/>
        </w:rPr>
        <w:t xml:space="preserve">2. </w:t>
      </w:r>
      <w:r w:rsidR="00AD0FB3" w:rsidRPr="0026290F">
        <w:rPr>
          <w:b/>
          <w:lang w:val="en-US"/>
        </w:rPr>
        <w:t>M</w:t>
      </w:r>
      <w:r w:rsidR="002C4652">
        <w:rPr>
          <w:b/>
          <w:lang w:val="en-US"/>
        </w:rPr>
        <w:t>aterials and m</w:t>
      </w:r>
      <w:r w:rsidR="00AD0FB3" w:rsidRPr="0026290F">
        <w:rPr>
          <w:b/>
          <w:lang w:val="en-US"/>
        </w:rPr>
        <w:t>ethods</w:t>
      </w:r>
    </w:p>
    <w:p w14:paraId="67C5893E" w14:textId="77777777" w:rsidR="0070707B" w:rsidRPr="0026290F" w:rsidRDefault="0070707B" w:rsidP="005F61BE">
      <w:pPr>
        <w:jc w:val="both"/>
        <w:rPr>
          <w:b/>
          <w:lang w:val="en-US"/>
        </w:rPr>
      </w:pPr>
    </w:p>
    <w:p w14:paraId="202EEF36" w14:textId="77777777" w:rsidR="00AD0FB3" w:rsidRPr="0026290F" w:rsidRDefault="0070707B" w:rsidP="005F61BE">
      <w:pPr>
        <w:jc w:val="both"/>
        <w:rPr>
          <w:i/>
          <w:lang w:val="en-US"/>
        </w:rPr>
      </w:pPr>
      <w:r w:rsidRPr="0026290F">
        <w:rPr>
          <w:i/>
          <w:lang w:val="en-US"/>
        </w:rPr>
        <w:t xml:space="preserve">2.1 </w:t>
      </w:r>
      <w:r w:rsidR="00AD0FB3" w:rsidRPr="0026290F">
        <w:rPr>
          <w:i/>
          <w:lang w:val="en-US"/>
        </w:rPr>
        <w:t>Study design and participants</w:t>
      </w:r>
    </w:p>
    <w:p w14:paraId="439B9C5F" w14:textId="77777777" w:rsidR="00451553" w:rsidRPr="0026290F" w:rsidRDefault="00451553" w:rsidP="005F61BE">
      <w:pPr>
        <w:jc w:val="both"/>
        <w:rPr>
          <w:lang w:val="en-US"/>
        </w:rPr>
      </w:pPr>
    </w:p>
    <w:p w14:paraId="43CAB35D" w14:textId="3443E854" w:rsidR="00451553" w:rsidRPr="0026290F" w:rsidRDefault="002B3252" w:rsidP="005F61BE">
      <w:pPr>
        <w:jc w:val="both"/>
        <w:rPr>
          <w:color w:val="000000"/>
          <w:lang w:val="en-US"/>
        </w:rPr>
      </w:pPr>
      <w:r w:rsidRPr="0026290F">
        <w:rPr>
          <w:color w:val="000000"/>
          <w:lang w:val="en-US"/>
        </w:rPr>
        <w:t xml:space="preserve">A </w:t>
      </w:r>
      <w:r w:rsidR="000029AD" w:rsidRPr="0026290F">
        <w:rPr>
          <w:color w:val="000000"/>
          <w:lang w:val="en-US"/>
        </w:rPr>
        <w:t>cluster</w:t>
      </w:r>
      <w:r w:rsidRPr="0026290F">
        <w:rPr>
          <w:color w:val="000000"/>
          <w:lang w:val="en-US"/>
        </w:rPr>
        <w:t>-</w:t>
      </w:r>
      <w:r w:rsidR="000029AD" w:rsidRPr="0026290F">
        <w:rPr>
          <w:color w:val="000000"/>
          <w:lang w:val="en-US"/>
        </w:rPr>
        <w:t>randomized controlled trial</w:t>
      </w:r>
      <w:r w:rsidRPr="0026290F">
        <w:rPr>
          <w:color w:val="000000"/>
          <w:lang w:val="en-US"/>
        </w:rPr>
        <w:t xml:space="preserve"> </w:t>
      </w:r>
      <w:r w:rsidR="00A4037B">
        <w:rPr>
          <w:color w:val="000000"/>
          <w:lang w:val="en-US"/>
        </w:rPr>
        <w:t>(</w:t>
      </w:r>
      <w:proofErr w:type="spellStart"/>
      <w:r w:rsidR="00A4037B">
        <w:rPr>
          <w:color w:val="000000"/>
          <w:lang w:val="en-US"/>
        </w:rPr>
        <w:t>cRCT</w:t>
      </w:r>
      <w:proofErr w:type="spellEnd"/>
      <w:r w:rsidR="00A4037B">
        <w:rPr>
          <w:color w:val="000000"/>
          <w:lang w:val="en-US"/>
        </w:rPr>
        <w:t xml:space="preserve">) </w:t>
      </w:r>
      <w:r w:rsidRPr="0026290F">
        <w:rPr>
          <w:color w:val="000000"/>
          <w:lang w:val="en-US"/>
        </w:rPr>
        <w:t xml:space="preserve">was conducted </w:t>
      </w:r>
      <w:r w:rsidR="00E27DCD" w:rsidRPr="0026290F">
        <w:rPr>
          <w:color w:val="000000"/>
          <w:lang w:val="en-US"/>
        </w:rPr>
        <w:t>with</w:t>
      </w:r>
      <w:r w:rsidRPr="0026290F">
        <w:rPr>
          <w:color w:val="000000"/>
          <w:lang w:val="en-US"/>
        </w:rPr>
        <w:t xml:space="preserve"> a sample of 160 preschool-aged children (3</w:t>
      </w:r>
      <w:r w:rsidR="00241D84" w:rsidRPr="0026290F">
        <w:rPr>
          <w:color w:val="000000"/>
          <w:lang w:val="en-US"/>
        </w:rPr>
        <w:t>–</w:t>
      </w:r>
      <w:r w:rsidRPr="0026290F">
        <w:rPr>
          <w:color w:val="000000"/>
          <w:lang w:val="en-US"/>
        </w:rPr>
        <w:t>6 years).</w:t>
      </w:r>
      <w:r w:rsidR="0031166E" w:rsidRPr="0026290F">
        <w:rPr>
          <w:color w:val="000000"/>
          <w:lang w:val="en-US"/>
        </w:rPr>
        <w:t xml:space="preserve"> </w:t>
      </w:r>
      <w:r w:rsidR="00FF4614" w:rsidRPr="0026290F">
        <w:rPr>
          <w:color w:val="000000"/>
          <w:lang w:val="en-US"/>
        </w:rPr>
        <w:t xml:space="preserve">Two public schools in the municipality of Palermo were recruited </w:t>
      </w:r>
      <w:r w:rsidR="0041284D" w:rsidRPr="0041284D">
        <w:rPr>
          <w:color w:val="000000"/>
          <w:highlight w:val="yellow"/>
          <w:lang w:val="en-US"/>
        </w:rPr>
        <w:t>based on</w:t>
      </w:r>
      <w:r w:rsidR="00FF4614" w:rsidRPr="0026290F">
        <w:rPr>
          <w:color w:val="000000"/>
          <w:lang w:val="en-US"/>
        </w:rPr>
        <w:t xml:space="preserve"> institutional availability and willingness to participate. </w:t>
      </w:r>
      <w:r w:rsidR="00E840D7" w:rsidRPr="00E840D7">
        <w:rPr>
          <w:color w:val="000000"/>
          <w:lang w:val="en-US"/>
        </w:rPr>
        <w:t>Within each school, eligible preschool classes were identified, and participating classes were selected through a random draw conducted by the school staff.</w:t>
      </w:r>
      <w:r w:rsidR="00E37043" w:rsidRPr="0026290F">
        <w:rPr>
          <w:color w:val="000000"/>
          <w:lang w:val="en-US"/>
        </w:rPr>
        <w:t xml:space="preserve"> </w:t>
      </w:r>
      <w:r w:rsidR="007A61FC" w:rsidRPr="0026290F">
        <w:rPr>
          <w:color w:val="000000"/>
          <w:lang w:val="en-US"/>
        </w:rPr>
        <w:t xml:space="preserve">Preschool </w:t>
      </w:r>
      <w:r w:rsidR="00445438" w:rsidRPr="00E840D7">
        <w:rPr>
          <w:color w:val="000000"/>
          <w:lang w:val="en-US"/>
        </w:rPr>
        <w:t xml:space="preserve">classes </w:t>
      </w:r>
      <w:r w:rsidR="007A61FC" w:rsidRPr="0026290F">
        <w:rPr>
          <w:color w:val="000000"/>
          <w:lang w:val="en-US"/>
        </w:rPr>
        <w:t xml:space="preserve">represented the cluster unit and served as the unit of randomization. A total of eight preschool </w:t>
      </w:r>
      <w:r w:rsidR="00445438" w:rsidRPr="00E840D7">
        <w:rPr>
          <w:color w:val="000000"/>
          <w:lang w:val="en-US"/>
        </w:rPr>
        <w:t xml:space="preserve">classes </w:t>
      </w:r>
      <w:r w:rsidR="007A61FC" w:rsidRPr="0026290F">
        <w:rPr>
          <w:color w:val="000000"/>
          <w:lang w:val="en-US"/>
        </w:rPr>
        <w:t xml:space="preserve">were included and randomly allocated to either the intervention group (IG; five </w:t>
      </w:r>
      <w:r w:rsidR="00445438" w:rsidRPr="00445438">
        <w:rPr>
          <w:color w:val="000000"/>
          <w:lang w:val="en-US"/>
        </w:rPr>
        <w:t>classes</w:t>
      </w:r>
      <w:r w:rsidR="007A61FC" w:rsidRPr="0026290F">
        <w:rPr>
          <w:color w:val="000000"/>
          <w:lang w:val="en-US"/>
        </w:rPr>
        <w:t xml:space="preserve">, n = 98 children) or the control group (CG; three </w:t>
      </w:r>
      <w:r w:rsidR="00445438" w:rsidRPr="00445438">
        <w:rPr>
          <w:color w:val="000000"/>
          <w:lang w:val="en-US"/>
        </w:rPr>
        <w:t>classes</w:t>
      </w:r>
      <w:r w:rsidR="007A61FC" w:rsidRPr="0026290F">
        <w:rPr>
          <w:color w:val="000000"/>
          <w:lang w:val="en-US"/>
        </w:rPr>
        <w:t xml:space="preserve">, n = 62 children). Allocation was performed using a computer-generated random sequence by an independent researcher who was not involved in data collection. Cluster randomization at the </w:t>
      </w:r>
      <w:r w:rsidR="00445438">
        <w:rPr>
          <w:color w:val="000000"/>
          <w:lang w:val="en-US"/>
        </w:rPr>
        <w:t>pre</w:t>
      </w:r>
      <w:r w:rsidR="0076395D">
        <w:rPr>
          <w:color w:val="000000"/>
          <w:lang w:val="en-US"/>
        </w:rPr>
        <w:t>school-</w:t>
      </w:r>
      <w:r w:rsidR="00445438" w:rsidRPr="00445438">
        <w:rPr>
          <w:color w:val="000000"/>
          <w:lang w:val="en-US"/>
        </w:rPr>
        <w:t>class</w:t>
      </w:r>
      <w:r w:rsidR="007A61FC" w:rsidRPr="0026290F">
        <w:rPr>
          <w:color w:val="000000"/>
          <w:lang w:val="en-US"/>
        </w:rPr>
        <w:t xml:space="preserve"> level was adopted to preserve the natural classroom setting and minimize contamination between participants.</w:t>
      </w:r>
    </w:p>
    <w:p w14:paraId="524FE23B" w14:textId="77777777" w:rsidR="000175C1" w:rsidRPr="0026290F" w:rsidRDefault="000175C1" w:rsidP="005F61BE">
      <w:pPr>
        <w:jc w:val="both"/>
        <w:rPr>
          <w:color w:val="000000"/>
          <w:lang w:val="en-US"/>
        </w:rPr>
      </w:pPr>
      <w:r w:rsidRPr="0026290F">
        <w:rPr>
          <w:color w:val="000000"/>
          <w:lang w:val="en-US"/>
        </w:rPr>
        <w:t xml:space="preserve">Inclusion criteria were: (a) enrollment in a participating preschool </w:t>
      </w:r>
      <w:r w:rsidR="0076395D">
        <w:rPr>
          <w:color w:val="000000"/>
          <w:lang w:val="en-US"/>
        </w:rPr>
        <w:t>class</w:t>
      </w:r>
      <w:r w:rsidRPr="0026290F">
        <w:rPr>
          <w:color w:val="000000"/>
          <w:lang w:val="en-US"/>
        </w:rPr>
        <w:t xml:space="preserve">, (b) age between 3 and 6 years, and (c) </w:t>
      </w:r>
      <w:r w:rsidR="007A61FC" w:rsidRPr="0026290F">
        <w:rPr>
          <w:color w:val="000000"/>
          <w:lang w:val="en-US"/>
        </w:rPr>
        <w:t xml:space="preserve">regular </w:t>
      </w:r>
      <w:r w:rsidRPr="0026290F">
        <w:rPr>
          <w:color w:val="000000"/>
          <w:lang w:val="en-US"/>
        </w:rPr>
        <w:t xml:space="preserve">participation in </w:t>
      </w:r>
      <w:r w:rsidR="00634755">
        <w:rPr>
          <w:color w:val="000000"/>
          <w:lang w:val="en-US"/>
        </w:rPr>
        <w:t>usual</w:t>
      </w:r>
      <w:r w:rsidR="007A61FC" w:rsidRPr="0026290F">
        <w:rPr>
          <w:color w:val="000000"/>
          <w:lang w:val="en-US"/>
        </w:rPr>
        <w:t xml:space="preserve"> preschool </w:t>
      </w:r>
      <w:r w:rsidRPr="0026290F">
        <w:rPr>
          <w:color w:val="000000"/>
          <w:lang w:val="en-US"/>
        </w:rPr>
        <w:t xml:space="preserve">activities. No exclusion criteria </w:t>
      </w:r>
      <w:r w:rsidR="007A61FC" w:rsidRPr="0026290F">
        <w:rPr>
          <w:color w:val="000000"/>
          <w:lang w:val="en-US"/>
        </w:rPr>
        <w:t>based</w:t>
      </w:r>
      <w:r w:rsidRPr="0026290F">
        <w:rPr>
          <w:color w:val="000000"/>
          <w:lang w:val="en-US"/>
        </w:rPr>
        <w:t xml:space="preserve"> </w:t>
      </w:r>
      <w:r w:rsidR="00814955" w:rsidRPr="0026290F">
        <w:rPr>
          <w:color w:val="000000"/>
          <w:lang w:val="en-US"/>
        </w:rPr>
        <w:t>on</w:t>
      </w:r>
      <w:r w:rsidRPr="0026290F">
        <w:rPr>
          <w:color w:val="000000"/>
          <w:lang w:val="en-US"/>
        </w:rPr>
        <w:t xml:space="preserve"> sex or baseline motor competence were applied.</w:t>
      </w:r>
    </w:p>
    <w:p w14:paraId="5DA6DD67" w14:textId="77777777" w:rsidR="000175C1" w:rsidRPr="0026290F" w:rsidRDefault="00E840D7" w:rsidP="005F61BE">
      <w:pPr>
        <w:jc w:val="both"/>
        <w:rPr>
          <w:color w:val="000000"/>
          <w:lang w:val="en-US"/>
        </w:rPr>
      </w:pPr>
      <w:bookmarkStart w:id="10" w:name="OLE_LINK25"/>
      <w:bookmarkStart w:id="11" w:name="OLE_LINK26"/>
      <w:bookmarkStart w:id="12" w:name="OLE_LINK27"/>
      <w:r w:rsidRPr="00E840D7">
        <w:rPr>
          <w:color w:val="000000"/>
          <w:lang w:val="en-US"/>
        </w:rPr>
        <w:t>Before the intervention, a power analysis was conducted using G*Power to estimate the required sample size for detecting a medium effect size (f = 0.25) in an analysis of covariance (ANCOVA) model with two groups and two covariates, assuming an alpha level of .05 and statistical power of .80.</w:t>
      </w:r>
      <w:r>
        <w:rPr>
          <w:color w:val="000000"/>
          <w:lang w:val="en-US"/>
        </w:rPr>
        <w:t xml:space="preserve"> </w:t>
      </w:r>
      <w:r w:rsidR="00A03E36" w:rsidRPr="0026290F">
        <w:rPr>
          <w:color w:val="000000"/>
          <w:lang w:val="en-US"/>
        </w:rPr>
        <w:t>The analysis indicated a required total sample size of 128 participants. The final sample size of 160 children therefore ensured adequate statistical power.</w:t>
      </w:r>
      <w:r w:rsidR="00814955" w:rsidRPr="0026290F">
        <w:rPr>
          <w:color w:val="000000"/>
          <w:lang w:val="en-US"/>
        </w:rPr>
        <w:t xml:space="preserve"> </w:t>
      </w:r>
      <w:r w:rsidR="00980E4F" w:rsidRPr="0026290F">
        <w:rPr>
          <w:color w:val="000000"/>
          <w:lang w:val="en-US"/>
        </w:rPr>
        <w:t>As this calculation was based on an individual-level ANCOVA framework, it did not explicitly account for the cluster-randomized design or the potential design effect. Therefore, the power analysis should be interpreted as an approximate estimate rather than a definitive cluster-adjusted sample size calculation.</w:t>
      </w:r>
    </w:p>
    <w:p w14:paraId="6588AECD" w14:textId="12D15EDF" w:rsidR="001A30EE" w:rsidRPr="0026290F" w:rsidRDefault="00814955" w:rsidP="005F61BE">
      <w:pPr>
        <w:jc w:val="both"/>
        <w:rPr>
          <w:lang w:val="en-US"/>
        </w:rPr>
      </w:pPr>
      <w:bookmarkStart w:id="13" w:name="OLE_LINK15"/>
      <w:bookmarkStart w:id="14" w:name="OLE_LINK16"/>
      <w:bookmarkEnd w:id="10"/>
      <w:bookmarkEnd w:id="11"/>
      <w:bookmarkEnd w:id="12"/>
      <w:r w:rsidRPr="0026290F">
        <w:rPr>
          <w:color w:val="000000"/>
          <w:lang w:val="en-US"/>
        </w:rPr>
        <w:t xml:space="preserve">Prior to baseline assessment, children were familiarized with the testing environment during anthropometric assessment and through standardized explanation and demonstration of the motor tasks. </w:t>
      </w:r>
      <w:bookmarkEnd w:id="13"/>
      <w:bookmarkEnd w:id="14"/>
      <w:r w:rsidR="00140B58" w:rsidRPr="0026290F">
        <w:rPr>
          <w:color w:val="000000"/>
          <w:lang w:val="en-US"/>
        </w:rPr>
        <w:t xml:space="preserve">This familiarization procedure was intended to facilitate task comprehension and reduce potential test-related anxiety. Baseline data were collected before the intervention period began. While the IG received the structured physical literacy-based motor program, </w:t>
      </w:r>
      <w:bookmarkStart w:id="15" w:name="OLE_LINK17"/>
      <w:bookmarkStart w:id="16" w:name="OLE_LINK18"/>
      <w:r w:rsidR="003A5236">
        <w:rPr>
          <w:color w:val="000000"/>
          <w:lang w:val="en-US"/>
        </w:rPr>
        <w:t xml:space="preserve">children in </w:t>
      </w:r>
      <w:r w:rsidR="00140B58" w:rsidRPr="0026290F">
        <w:rPr>
          <w:color w:val="000000"/>
          <w:lang w:val="en-US"/>
        </w:rPr>
        <w:t>the CG continued their usual preschool activities and did not receive any additional structured motor intervention.</w:t>
      </w:r>
      <w:bookmarkEnd w:id="15"/>
      <w:bookmarkEnd w:id="16"/>
      <w:r w:rsidR="00140B58" w:rsidRPr="0026290F">
        <w:rPr>
          <w:color w:val="000000"/>
          <w:lang w:val="en-US"/>
        </w:rPr>
        <w:t xml:space="preserve"> </w:t>
      </w:r>
      <w:r w:rsidR="000A7D3B" w:rsidRPr="0026290F">
        <w:rPr>
          <w:color w:val="000000"/>
          <w:lang w:val="en-US"/>
        </w:rPr>
        <w:t xml:space="preserve">Post-intervention assessments were conducted for both groups following the </w:t>
      </w:r>
      <w:r w:rsidR="00AE33D1" w:rsidRPr="0026290F">
        <w:rPr>
          <w:color w:val="000000"/>
          <w:lang w:val="en-US"/>
        </w:rPr>
        <w:t>8</w:t>
      </w:r>
      <w:r w:rsidR="000A7D3B" w:rsidRPr="0026290F">
        <w:rPr>
          <w:color w:val="000000"/>
          <w:lang w:val="en-US"/>
        </w:rPr>
        <w:t xml:space="preserve">-week </w:t>
      </w:r>
      <w:r w:rsidR="000A7D3B" w:rsidRPr="0026290F">
        <w:rPr>
          <w:color w:val="000000"/>
          <w:lang w:val="en-US"/>
        </w:rPr>
        <w:lastRenderedPageBreak/>
        <w:t xml:space="preserve">intervention period. Post-intervention data were </w:t>
      </w:r>
      <w:r w:rsidR="00DA68B9" w:rsidRPr="0026290F">
        <w:rPr>
          <w:color w:val="000000"/>
          <w:lang w:val="en-US"/>
        </w:rPr>
        <w:t>unavailable for 6 children in the IG and 15 children in the CG, primarily due to withdrawal toward the end of the preschool year</w:t>
      </w:r>
      <w:r w:rsidR="000A7D3B" w:rsidRPr="0026290F">
        <w:rPr>
          <w:color w:val="000000"/>
          <w:lang w:val="en-US"/>
        </w:rPr>
        <w:t>. As reported in the statistical analysis section, inferential analyses were conducted on complete cases only.</w:t>
      </w:r>
    </w:p>
    <w:p w14:paraId="47A6EE60" w14:textId="05314D08" w:rsidR="001A30EE" w:rsidRPr="0026290F" w:rsidRDefault="000A7D3B" w:rsidP="005F61BE">
      <w:pPr>
        <w:jc w:val="both"/>
        <w:rPr>
          <w:color w:val="000000"/>
          <w:lang w:val="en-US"/>
        </w:rPr>
      </w:pPr>
      <w:r w:rsidRPr="0026290F">
        <w:rPr>
          <w:color w:val="000000"/>
          <w:lang w:val="en-US"/>
        </w:rPr>
        <w:t>The study was conducted between January and June 2025. Following a preparatory phase, baseline assessments and intervention delivery were carried out in the participating schools between March and June.</w:t>
      </w:r>
    </w:p>
    <w:p w14:paraId="6A13B509" w14:textId="77777777" w:rsidR="00F3611C" w:rsidRPr="0026290F" w:rsidRDefault="00F3611C" w:rsidP="005F61BE">
      <w:pPr>
        <w:jc w:val="both"/>
        <w:rPr>
          <w:bCs/>
          <w:color w:val="000000"/>
          <w:lang w:val="en-US"/>
        </w:rPr>
      </w:pPr>
      <w:r w:rsidRPr="0026290F">
        <w:rPr>
          <w:bCs/>
          <w:color w:val="000000"/>
          <w:lang w:val="en-US"/>
        </w:rPr>
        <w:t>Due to the nature of the school-based motor intervention, participants and instructors could not be blinded to group allocation. Outcome assessors were also aware of group allocation; therefore, standardized administration procedures, identical task instructions, predefined demonstrations, and consistent scoring criteria were used across time points to reduce potential assessment bias.</w:t>
      </w:r>
    </w:p>
    <w:p w14:paraId="11150425" w14:textId="47B95C6C" w:rsidR="00DA1309" w:rsidRPr="0026290F" w:rsidRDefault="00DA1309" w:rsidP="005F61BE">
      <w:pPr>
        <w:jc w:val="both"/>
        <w:rPr>
          <w:color w:val="000000"/>
          <w:lang w:val="en-US"/>
        </w:rPr>
      </w:pPr>
      <w:r w:rsidRPr="0026290F">
        <w:rPr>
          <w:color w:val="000000"/>
          <w:lang w:val="en-US"/>
        </w:rPr>
        <w:t>Written informed consent was obtained from the parents or legal guardians of all participating children. The study was approved by the Bioethics Committee of the University of Palermo</w:t>
      </w:r>
      <w:r w:rsidR="00E97F26" w:rsidRPr="0026290F">
        <w:rPr>
          <w:color w:val="000000"/>
          <w:lang w:val="en-US"/>
        </w:rPr>
        <w:t xml:space="preserve"> </w:t>
      </w:r>
      <w:r w:rsidRPr="0026290F">
        <w:rPr>
          <w:color w:val="000000"/>
          <w:lang w:val="en-US"/>
        </w:rPr>
        <w:t>(Approval No. 269/2024) and conducted in accordance with the Declaration of Helsinki</w:t>
      </w:r>
      <w:r w:rsidR="0041284D">
        <w:rPr>
          <w:color w:val="000000"/>
          <w:lang w:val="en-US"/>
        </w:rPr>
        <w:t xml:space="preserve"> </w:t>
      </w:r>
      <w:r w:rsidR="0041284D" w:rsidRPr="0041284D">
        <w:rPr>
          <w:color w:val="000000"/>
          <w:highlight w:val="yellow"/>
          <w:lang w:val="en-US"/>
        </w:rPr>
        <w:t>and Belmont Report</w:t>
      </w:r>
      <w:r w:rsidRPr="0041284D">
        <w:rPr>
          <w:color w:val="000000"/>
          <w:highlight w:val="yellow"/>
          <w:lang w:val="en-US"/>
        </w:rPr>
        <w:t>.</w:t>
      </w:r>
      <w:r w:rsidRPr="0026290F">
        <w:rPr>
          <w:color w:val="000000"/>
          <w:lang w:val="en-US"/>
        </w:rPr>
        <w:t xml:space="preserve"> The study was </w:t>
      </w:r>
      <w:r w:rsidR="00E97F26" w:rsidRPr="0026290F">
        <w:rPr>
          <w:color w:val="000000"/>
          <w:lang w:val="en-US"/>
        </w:rPr>
        <w:t xml:space="preserve">retrospectively </w:t>
      </w:r>
      <w:r w:rsidRPr="0026290F">
        <w:rPr>
          <w:color w:val="000000"/>
          <w:lang w:val="en-US"/>
        </w:rPr>
        <w:t xml:space="preserve">registered on ClinicalTrials.gov (Identifier: </w:t>
      </w:r>
      <w:r w:rsidR="0072456A" w:rsidRPr="003A5236">
        <w:rPr>
          <w:lang w:val="en-US"/>
        </w:rPr>
        <w:t>NCT07624695</w:t>
      </w:r>
      <w:r w:rsidRPr="0026290F">
        <w:rPr>
          <w:color w:val="000000"/>
          <w:lang w:val="en-US"/>
        </w:rPr>
        <w:t>). Participation was voluntary, and parents were informed of their right to withdraw their child from the study at any time without consequences.</w:t>
      </w:r>
    </w:p>
    <w:p w14:paraId="13416777" w14:textId="77777777" w:rsidR="0070707B" w:rsidRPr="0026290F" w:rsidRDefault="0070707B" w:rsidP="005F61BE">
      <w:pPr>
        <w:jc w:val="both"/>
        <w:rPr>
          <w:color w:val="000000"/>
          <w:lang w:val="en-US"/>
        </w:rPr>
      </w:pPr>
    </w:p>
    <w:p w14:paraId="4F2AEB9D" w14:textId="77777777" w:rsidR="002B3252" w:rsidRPr="0026290F" w:rsidRDefault="0070707B" w:rsidP="005F61BE">
      <w:pPr>
        <w:jc w:val="both"/>
        <w:rPr>
          <w:i/>
          <w:color w:val="000000"/>
          <w:lang w:val="en-US"/>
        </w:rPr>
      </w:pPr>
      <w:bookmarkStart w:id="17" w:name="OLE_LINK5"/>
      <w:bookmarkStart w:id="18" w:name="OLE_LINK6"/>
      <w:bookmarkEnd w:id="0"/>
      <w:bookmarkEnd w:id="1"/>
      <w:bookmarkEnd w:id="2"/>
      <w:bookmarkEnd w:id="3"/>
      <w:r w:rsidRPr="0026290F">
        <w:rPr>
          <w:i/>
          <w:color w:val="000000"/>
          <w:lang w:val="en-US"/>
        </w:rPr>
        <w:t>2.2 Description of the intervention</w:t>
      </w:r>
    </w:p>
    <w:p w14:paraId="3C9DC665" w14:textId="77777777" w:rsidR="0070707B" w:rsidRPr="0026290F" w:rsidRDefault="0070707B" w:rsidP="005F61BE">
      <w:pPr>
        <w:jc w:val="both"/>
        <w:rPr>
          <w:lang w:val="en-US"/>
        </w:rPr>
      </w:pPr>
    </w:p>
    <w:p w14:paraId="0BD0DACD" w14:textId="77777777" w:rsidR="00CC7414" w:rsidRPr="0026290F" w:rsidRDefault="007C0008" w:rsidP="005F61BE">
      <w:pPr>
        <w:jc w:val="both"/>
        <w:rPr>
          <w:lang w:val="en-US"/>
        </w:rPr>
      </w:pPr>
      <w:r w:rsidRPr="0026290F">
        <w:rPr>
          <w:lang w:val="en-US"/>
        </w:rPr>
        <w:t xml:space="preserve">The intervention consisted of a structured, play-based motor program informed by </w:t>
      </w:r>
      <w:r w:rsidR="003B2021" w:rsidRPr="0026290F">
        <w:rPr>
          <w:lang w:val="en-US"/>
        </w:rPr>
        <w:t xml:space="preserve">physical literacy </w:t>
      </w:r>
      <w:r w:rsidRPr="0026290F">
        <w:rPr>
          <w:lang w:val="en-US"/>
        </w:rPr>
        <w:t>principles and designed to promote FMS in preschool-aged children.</w:t>
      </w:r>
      <w:r w:rsidR="0073046A" w:rsidRPr="0026290F">
        <w:rPr>
          <w:lang w:val="en-US"/>
        </w:rPr>
        <w:t xml:space="preserve"> A play-based approach served as the core pedagogical principle guiding the design and delivery of all activities. </w:t>
      </w:r>
      <w:r w:rsidR="00231814" w:rsidRPr="0026290F">
        <w:rPr>
          <w:lang w:val="en-US"/>
        </w:rPr>
        <w:t xml:space="preserve">The program lasted </w:t>
      </w:r>
      <w:r w:rsidR="00E840D7">
        <w:rPr>
          <w:lang w:val="en-US"/>
        </w:rPr>
        <w:t>8</w:t>
      </w:r>
      <w:r w:rsidR="00231814" w:rsidRPr="0026290F">
        <w:rPr>
          <w:lang w:val="en-US"/>
        </w:rPr>
        <w:t xml:space="preserve"> weeks and was delivered twice per week, with each session lasting </w:t>
      </w:r>
      <w:r w:rsidR="00442BA8" w:rsidRPr="0026290F">
        <w:rPr>
          <w:lang w:val="en-US"/>
        </w:rPr>
        <w:t xml:space="preserve">approximately </w:t>
      </w:r>
      <w:r w:rsidR="00231814" w:rsidRPr="0026290F">
        <w:rPr>
          <w:lang w:val="en-US"/>
        </w:rPr>
        <w:t>60 minutes.</w:t>
      </w:r>
    </w:p>
    <w:p w14:paraId="6666903C" w14:textId="77777777" w:rsidR="00D84BF7" w:rsidRPr="0026290F" w:rsidRDefault="0073046A" w:rsidP="005F61BE">
      <w:pPr>
        <w:jc w:val="both"/>
        <w:rPr>
          <w:lang w:val="en-US"/>
        </w:rPr>
      </w:pPr>
      <w:r w:rsidRPr="0026290F">
        <w:rPr>
          <w:lang w:val="en-US"/>
        </w:rPr>
        <w:t xml:space="preserve">Each session followed a standardized structure consisting of a warm-up phase, a central phase focused on FMS development, and a cool-down phase. The central phase included </w:t>
      </w:r>
      <w:r w:rsidR="00AA7C87" w:rsidRPr="0026290F">
        <w:rPr>
          <w:lang w:val="en-US"/>
        </w:rPr>
        <w:t>activities targeting locomotor skills, dynamic balance, coordination, and object-control skills</w:t>
      </w:r>
      <w:r w:rsidRPr="0026290F">
        <w:rPr>
          <w:lang w:val="en-US"/>
        </w:rPr>
        <w:t>, delivered through playful and game-based tasks.</w:t>
      </w:r>
      <w:r w:rsidR="009F3EF4" w:rsidRPr="0026290F">
        <w:rPr>
          <w:lang w:val="en-US"/>
        </w:rPr>
        <w:t xml:space="preserve"> </w:t>
      </w:r>
      <w:r w:rsidRPr="0026290F">
        <w:rPr>
          <w:lang w:val="en-US"/>
        </w:rPr>
        <w:t xml:space="preserve">The intervention was </w:t>
      </w:r>
      <w:r w:rsidR="00035324" w:rsidRPr="0026290F">
        <w:rPr>
          <w:lang w:val="en-US"/>
        </w:rPr>
        <w:t>organized</w:t>
      </w:r>
      <w:r w:rsidRPr="0026290F">
        <w:rPr>
          <w:lang w:val="en-US"/>
        </w:rPr>
        <w:t xml:space="preserve"> </w:t>
      </w:r>
      <w:r w:rsidR="009F6E98" w:rsidRPr="0026290F">
        <w:rPr>
          <w:lang w:val="en-US"/>
        </w:rPr>
        <w:t xml:space="preserve">progressively, moving </w:t>
      </w:r>
      <w:r w:rsidR="00035324" w:rsidRPr="0026290F">
        <w:rPr>
          <w:lang w:val="en-US"/>
        </w:rPr>
        <w:t xml:space="preserve">from </w:t>
      </w:r>
      <w:r w:rsidRPr="0026290F">
        <w:rPr>
          <w:lang w:val="en-US"/>
        </w:rPr>
        <w:t>the exploration of basic movement patterns toward consolidation and increased task complexity.</w:t>
      </w:r>
      <w:r w:rsidR="00D73CF5" w:rsidRPr="0026290F">
        <w:rPr>
          <w:lang w:val="en-US"/>
        </w:rPr>
        <w:t xml:space="preserve"> </w:t>
      </w:r>
      <w:r w:rsidRPr="0026290F">
        <w:rPr>
          <w:lang w:val="en-US"/>
        </w:rPr>
        <w:t>Activities were adapted to children’s age and motor competence, and a variety of equipment was used to promote engagement, task variability, and diversified movement experiences.</w:t>
      </w:r>
    </w:p>
    <w:p w14:paraId="07B83C9F" w14:textId="2ECCB5D9" w:rsidR="00D73CF5" w:rsidRPr="0026290F" w:rsidRDefault="00D73CF5" w:rsidP="005F61BE">
      <w:pPr>
        <w:jc w:val="both"/>
        <w:rPr>
          <w:lang w:val="en-US"/>
        </w:rPr>
      </w:pPr>
      <w:r w:rsidRPr="0026290F">
        <w:rPr>
          <w:lang w:val="en-US"/>
        </w:rPr>
        <w:t>Intervention sessions were delivered by two professionals trained in motor development and experienced in the implementation of structured movement programs for young children. Sessions took place in indoor school gymnasiums or designated physical activity spaces within the preschool facilities, ensuring adequate space and safety conditions for the execution of all tasks.</w:t>
      </w:r>
      <w:r w:rsidR="002649BD" w:rsidRPr="0026290F">
        <w:rPr>
          <w:lang w:val="en-US"/>
        </w:rPr>
        <w:t xml:space="preserve"> </w:t>
      </w:r>
      <w:r w:rsidRPr="0026290F">
        <w:rPr>
          <w:lang w:val="en-US"/>
        </w:rPr>
        <w:t>To enhance intervention consistency, sessions followed a predefined structure and were delivered according to a common program framework shared by the two instructors.</w:t>
      </w:r>
      <w:r w:rsidR="000C73BE">
        <w:rPr>
          <w:lang w:val="en-US"/>
        </w:rPr>
        <w:t xml:space="preserve"> </w:t>
      </w:r>
      <w:r w:rsidR="005812B5" w:rsidRPr="005812B5">
        <w:rPr>
          <w:lang w:val="en-US"/>
        </w:rPr>
        <w:t xml:space="preserve">Attendance was recorded for each session for monitoring purposes. Most children allocated to the IG attended at least 9 of the 16 intervention sessions (n = 92, 93.9%). No child was excluded from the analyses </w:t>
      </w:r>
      <w:proofErr w:type="gramStart"/>
      <w:r w:rsidR="005812B5" w:rsidRPr="005812B5">
        <w:rPr>
          <w:lang w:val="en-US"/>
        </w:rPr>
        <w:t>on the basis of</w:t>
      </w:r>
      <w:proofErr w:type="gramEnd"/>
      <w:r w:rsidR="005812B5" w:rsidRPr="005812B5">
        <w:rPr>
          <w:lang w:val="en-US"/>
        </w:rPr>
        <w:t xml:space="preserve"> intervention attendance.</w:t>
      </w:r>
    </w:p>
    <w:p w14:paraId="468E128F" w14:textId="77777777" w:rsidR="00AB30F2" w:rsidRPr="0026290F" w:rsidRDefault="00AB30F2" w:rsidP="005F61BE">
      <w:pPr>
        <w:jc w:val="both"/>
        <w:rPr>
          <w:lang w:val="en-US"/>
        </w:rPr>
      </w:pPr>
    </w:p>
    <w:bookmarkEnd w:id="17"/>
    <w:bookmarkEnd w:id="18"/>
    <w:p w14:paraId="536ACF17" w14:textId="77777777" w:rsidR="006C0240" w:rsidRPr="0026290F" w:rsidRDefault="006C0240" w:rsidP="005F61BE">
      <w:pPr>
        <w:jc w:val="both"/>
        <w:rPr>
          <w:i/>
          <w:lang w:val="en-US"/>
        </w:rPr>
      </w:pPr>
      <w:r w:rsidRPr="0026290F">
        <w:rPr>
          <w:i/>
          <w:lang w:val="en-US"/>
        </w:rPr>
        <w:t>2.3 Outcome measures</w:t>
      </w:r>
    </w:p>
    <w:p w14:paraId="439788B6" w14:textId="77777777" w:rsidR="00CC7414" w:rsidRPr="0026290F" w:rsidRDefault="00CC7414" w:rsidP="005F61BE">
      <w:pPr>
        <w:jc w:val="both"/>
        <w:rPr>
          <w:lang w:val="en-US"/>
        </w:rPr>
      </w:pPr>
    </w:p>
    <w:p w14:paraId="2764826A" w14:textId="77777777" w:rsidR="00241D84" w:rsidRPr="0026290F" w:rsidRDefault="00A510F7" w:rsidP="005F61BE">
      <w:pPr>
        <w:jc w:val="both"/>
        <w:rPr>
          <w:lang w:val="en-US"/>
        </w:rPr>
      </w:pPr>
      <w:r w:rsidRPr="0026290F">
        <w:rPr>
          <w:lang w:val="en-US"/>
        </w:rPr>
        <w:t>Anthropometric measurements were obtained at baseline using standardized procedures. Body weight was measured using a digital scale, and standing height was measured using a portable stadiometer. Measurements were performed twice for each child, and the mean value was used for analysis. Children were assessed barefoot and wearing light clothing. Body mass index (BMI) was calculated as weight in kilograms divided by height in meters squared (kg/m²).</w:t>
      </w:r>
    </w:p>
    <w:p w14:paraId="55EBDD3F" w14:textId="504089F7" w:rsidR="00F838A6" w:rsidRDefault="00F838A6" w:rsidP="005F61BE">
      <w:pPr>
        <w:jc w:val="both"/>
        <w:rPr>
          <w:lang w:val="en-US"/>
        </w:rPr>
      </w:pPr>
      <w:bookmarkStart w:id="19" w:name="OLE_LINK36"/>
      <w:bookmarkStart w:id="20" w:name="OLE_LINK37"/>
      <w:r w:rsidRPr="00F838A6">
        <w:rPr>
          <w:lang w:val="en-US"/>
        </w:rPr>
        <w:t>BMI values were categorized according to WHO age- and sex-specific BMI-for-age cut-offs. For children aged 36–60 months, classification was based on the WHO Child Growth Standards</w:t>
      </w:r>
      <w:r w:rsidR="000313CD">
        <w:rPr>
          <w:lang w:val="en-US"/>
        </w:rPr>
        <w:t xml:space="preserve"> </w:t>
      </w:r>
      <w:r w:rsidR="000313CD">
        <w:rPr>
          <w:lang w:val="en-US"/>
        </w:rPr>
        <w:fldChar w:fldCharType="begin"/>
      </w:r>
      <w:r w:rsidR="007F1A37">
        <w:rPr>
          <w:lang w:val="en-US"/>
        </w:rPr>
        <w:instrText xml:space="preserve"> ADDIN ZOTERO_ITEM CSL_CITATION {"citationID":"utCyPmZE","properties":{"unsorted":false,"formattedCitation":"(15)","plainCitation":"(15)","noteIndex":0},"citationItems":[{"id":37,"uris":["http://zotero.org/users/local/Kshr1kbR/items/WBFGKVPE"],"itemData":{"id":37,"type":"report","abstract":"In 1993 the World Health Organization (WHO) undertook a comprehensive review of the uses and interpretation of anthropometric references. The review concluded that the NCHS/WHO growth reference, which had been recommended for international use since the late 1970s, did not adequately represent early childhood growth and that new growth curves were necessary. The World Health Assembly endorsed this recommendation in 1994. The WHO Multicentre Growth Reference Study (MGRS) was undertaken in response to that endorsement and implemented between 1997 and 2003 to generate new curves for assessing the growth and development of children the world over.","language":"en","publisher":"World Health Organization","title":"WHO child growth standards: length/height-for-age, weight-for-age, weight-for-length, weight-for-height and body mass index-for-age: methods and development","title-short":"WHO child growth standards","URL":"https://www.who.int/publications/i/item/924154693X","author":[{"literal":"World Health Organization"}],"accessed":{"date-parts":[["2026",5,27]]},"issued":{"date-parts":[["2006"]]}}}],"schema":"https://github.com/citation-style-language/schema/raw/master/csl-citation.json"} </w:instrText>
      </w:r>
      <w:r w:rsidR="000313CD">
        <w:rPr>
          <w:lang w:val="en-US"/>
        </w:rPr>
        <w:fldChar w:fldCharType="separate"/>
      </w:r>
      <w:r w:rsidR="007F1A37">
        <w:rPr>
          <w:noProof/>
          <w:lang w:val="en-US"/>
        </w:rPr>
        <w:t>(15)</w:t>
      </w:r>
      <w:r w:rsidR="000313CD">
        <w:rPr>
          <w:lang w:val="en-US"/>
        </w:rPr>
        <w:fldChar w:fldCharType="end"/>
      </w:r>
      <w:r w:rsidRPr="00F838A6">
        <w:rPr>
          <w:lang w:val="en-US"/>
        </w:rPr>
        <w:t>, whereas for children aged 61–72 months it was based on the WHO Growth Reference for school-</w:t>
      </w:r>
      <w:r w:rsidRPr="00F838A6">
        <w:rPr>
          <w:lang w:val="en-US"/>
        </w:rPr>
        <w:lastRenderedPageBreak/>
        <w:t xml:space="preserve">aged children and adolescents </w:t>
      </w:r>
      <w:r w:rsidR="004445E5">
        <w:rPr>
          <w:lang w:val="en-US"/>
        </w:rPr>
        <w:fldChar w:fldCharType="begin"/>
      </w:r>
      <w:r w:rsidR="007F1A37">
        <w:rPr>
          <w:lang w:val="en-US"/>
        </w:rPr>
        <w:instrText xml:space="preserve"> ADDIN ZOTERO_ITEM CSL_CITATION {"citationID":"cpEKgrJh","properties":{"unsorted":false,"formattedCitation":"(16)","plainCitation":"(16)","noteIndex":0},"citationItems":[{"id":42,"uris":["http://zotero.org/users/local/Kshr1kbR/items/LLYME3A7"],"itemData":{"id":42,"type":"article-journal","abstract":"OBJECTIVE: To construct growth curves for school-aged children and adolescents that accord with the WHO Child Growth Standards for preschool children and the body mass index (BMI) cut-offs for adults.\nMETHODS: Data from the 1977 National Center for Health Statistics (NCHS)/WHO growth reference (1-24 years) were merged with data from the under-fives growth standards' cross-sectional sample (18-71 months) to smooth the transition between the two samples. State-of-the-art statistical methods used to construct the WHO Child Growth Standards (0-5 years), i.e. the Box-Cox power exponential (BCPE) method with appropriate diagnostic tools for the selection of best models, were applied to this combined sample.\nFINDINGS: The merged data sets resulted in a smooth transition at 5 years for height-for-age, weight-for-age and BMI-for-age. For BMI-for-age across all centiles the magnitude of the difference between the two curves at age 5 years is mostly 0.0 kg/m(2) to 0.1 kg/m(2). At 19 years, the new BMI values at +1 standard deviation (SD) are 25.4 kg/m(2) for boys and 25.0 kg/m(2) for girls. These values are equivalent to the overweight cut-off for adults (&gt; or = 25.0 kg/m(2)). Similarly, the +2 SD value (29.7 kg/m(2) for both sexes) compares closely with the cut-off for obesity (&gt; or = 30.0 kg/m(2)).\nCONCLUSION: The new curves are closely aligned with the WHO Child Growth Standards at 5 years, and the recommended adult cut-offs for overweight and obesity at 19 years. They fill the gap in growth curves and provide an appropriate reference for the 5 to 19 years age group.","container-title":"Bulletin of the World Health Organization","DOI":"10.2471/blt.07.043497","ISSN":"0042-9686","issue":"9","journalAbbreviation":"Bull World Health Organ","language":"eng","page":"660-667","PMID":"18026621","PMCID":"PMC2636412","source":"PubMed","title":"Development of a WHO growth reference for school-aged children and adolescents","volume":"85","author":[{"family":"Onis","given":"Mercedes","non-dropping-particle":"de"},{"family":"Onyango","given":"Adelheid W."},{"family":"Borghi","given":"Elaine"},{"family":"Siyam","given":"Amani"},{"family":"Nishida","given":"Chizuru"},{"family":"Siekmann","given":"Jonathan"}],"issued":{"date-parts":[["2007",9]]}}}],"schema":"https://github.com/citation-style-language/schema/raw/master/csl-citation.json"} </w:instrText>
      </w:r>
      <w:r w:rsidR="004445E5">
        <w:rPr>
          <w:lang w:val="en-US"/>
        </w:rPr>
        <w:fldChar w:fldCharType="separate"/>
      </w:r>
      <w:r w:rsidR="007F1A37">
        <w:rPr>
          <w:noProof/>
          <w:lang w:val="en-US"/>
        </w:rPr>
        <w:t>(16)</w:t>
      </w:r>
      <w:r w:rsidR="004445E5">
        <w:rPr>
          <w:lang w:val="en-US"/>
        </w:rPr>
        <w:fldChar w:fldCharType="end"/>
      </w:r>
      <w:r w:rsidRPr="00F838A6">
        <w:rPr>
          <w:lang w:val="en-US"/>
        </w:rPr>
        <w:t xml:space="preserve">. </w:t>
      </w:r>
      <w:bookmarkEnd w:id="19"/>
      <w:bookmarkEnd w:id="20"/>
      <w:r w:rsidRPr="00F838A6">
        <w:rPr>
          <w:lang w:val="en-US"/>
        </w:rPr>
        <w:t>Children were classified as underweight, normal weight, overweight, or obese. BMI categories were used for descriptive purposes only.</w:t>
      </w:r>
    </w:p>
    <w:p w14:paraId="54939154" w14:textId="6C5ECC09" w:rsidR="00BA231E" w:rsidRPr="0026290F" w:rsidRDefault="00ED6A54" w:rsidP="005F61BE">
      <w:pPr>
        <w:jc w:val="both"/>
        <w:rPr>
          <w:lang w:val="en-US"/>
        </w:rPr>
      </w:pPr>
      <w:r w:rsidRPr="0026290F">
        <w:rPr>
          <w:lang w:val="en-US"/>
        </w:rPr>
        <w:t>FMS were assessed using the Test of Gross Motor Development-Third Edition</w:t>
      </w:r>
      <w:r w:rsidR="003A71CE">
        <w:rPr>
          <w:lang w:val="en-US"/>
        </w:rPr>
        <w:t xml:space="preserve"> (</w:t>
      </w:r>
      <w:r w:rsidR="003A71CE" w:rsidRPr="0026290F">
        <w:rPr>
          <w:lang w:val="en-US"/>
        </w:rPr>
        <w:t>TGMD-3</w:t>
      </w:r>
      <w:r w:rsidR="00201C5D">
        <w:rPr>
          <w:lang w:val="en-US"/>
        </w:rPr>
        <w:t>),</w:t>
      </w:r>
      <w:r w:rsidR="00201C5D" w:rsidRPr="00201C5D">
        <w:rPr>
          <w:lang w:val="en-US"/>
        </w:rPr>
        <w:t xml:space="preserve"> </w:t>
      </w:r>
      <w:r w:rsidR="00201C5D" w:rsidRPr="0026290F">
        <w:rPr>
          <w:lang w:val="en-US"/>
        </w:rPr>
        <w:t>a standardized, process-oriented instrument designed to assess gross motor skill performance in children aged 3–10 years</w:t>
      </w:r>
      <w:r w:rsidRPr="0026290F">
        <w:rPr>
          <w:lang w:val="en-US"/>
        </w:rPr>
        <w:t xml:space="preserve"> </w:t>
      </w:r>
      <w:r w:rsidR="003A71CE">
        <w:rPr>
          <w:lang w:val="en-US"/>
        </w:rPr>
        <w:fldChar w:fldCharType="begin"/>
      </w:r>
      <w:r w:rsidR="007F1A37">
        <w:rPr>
          <w:lang w:val="en-US"/>
        </w:rPr>
        <w:instrText xml:space="preserve"> ADDIN ZOTERO_ITEM CSL_CITATION {"citationID":"GS10Xnqb","properties":{"unsorted":false,"formattedCitation":"(17)","plainCitation":"(17)","noteIndex":0},"citationItems":[{"id":44,"uris":["http://zotero.org/users/local/Kshr1kbR/items/GJZES2MX"],"itemData":{"id":44,"type":"book","edition":"3rd","publisher":"PRO-ED","publisher-place":"Austin, TX","title":"Test of Gross Motor Development–Third Edition: Examiner’s manual","author":[{"family":"Ulrich","given":"Dale A."}],"issued":{"date-parts":[["2019"]]}}}],"schema":"https://github.com/citation-style-language/schema/raw/master/csl-citation.json"} </w:instrText>
      </w:r>
      <w:r w:rsidR="003A71CE">
        <w:rPr>
          <w:lang w:val="en-US"/>
        </w:rPr>
        <w:fldChar w:fldCharType="separate"/>
      </w:r>
      <w:r w:rsidR="007F1A37">
        <w:rPr>
          <w:noProof/>
          <w:lang w:val="en-US"/>
        </w:rPr>
        <w:t>(17)</w:t>
      </w:r>
      <w:r w:rsidR="003A71CE">
        <w:rPr>
          <w:lang w:val="en-US"/>
        </w:rPr>
        <w:fldChar w:fldCharType="end"/>
      </w:r>
      <w:r w:rsidRPr="0026290F">
        <w:rPr>
          <w:lang w:val="en-US"/>
        </w:rPr>
        <w:t xml:space="preserve">. </w:t>
      </w:r>
      <w:r w:rsidR="004E31A8" w:rsidRPr="0026290F">
        <w:rPr>
          <w:lang w:val="en-US"/>
        </w:rPr>
        <w:t>The TGMD-3 evaluates 13 skills across two domains: six locomotor skills and seven ball skills, the latter representing the object-control domain of the test.</w:t>
      </w:r>
      <w:r w:rsidRPr="0026290F">
        <w:rPr>
          <w:lang w:val="en-US"/>
        </w:rPr>
        <w:t xml:space="preserve"> </w:t>
      </w:r>
      <w:r w:rsidR="004A3B88" w:rsidRPr="0026290F">
        <w:rPr>
          <w:lang w:val="en-US"/>
        </w:rPr>
        <w:t xml:space="preserve">Each skill is evaluated </w:t>
      </w:r>
      <w:r w:rsidR="00BA231E" w:rsidRPr="0026290F">
        <w:rPr>
          <w:lang w:val="en-US"/>
        </w:rPr>
        <w:t>according to</w:t>
      </w:r>
      <w:r w:rsidR="004A3B88" w:rsidRPr="0026290F">
        <w:rPr>
          <w:lang w:val="en-US"/>
        </w:rPr>
        <w:t xml:space="preserve"> specific performance criteria reflecting the quality of movement execution.</w:t>
      </w:r>
    </w:p>
    <w:p w14:paraId="3C3B1C62" w14:textId="77777777" w:rsidR="00BA231E" w:rsidRPr="0026290F" w:rsidRDefault="00ED6A54" w:rsidP="005F61BE">
      <w:pPr>
        <w:jc w:val="both"/>
        <w:rPr>
          <w:lang w:val="en-US"/>
        </w:rPr>
      </w:pPr>
      <w:r w:rsidRPr="0026290F">
        <w:rPr>
          <w:lang w:val="en-US"/>
        </w:rPr>
        <w:t>Children performed two scored trials following standardized instructions and demonstration by the examiner. Given the young age of the participants, one practice trial was allowed to ensure adequate task comprehension.</w:t>
      </w:r>
      <w:r w:rsidR="00D84BF7" w:rsidRPr="0026290F">
        <w:rPr>
          <w:lang w:val="en-US"/>
        </w:rPr>
        <w:t xml:space="preserve"> </w:t>
      </w:r>
      <w:r w:rsidR="004A3B88" w:rsidRPr="0026290F">
        <w:rPr>
          <w:lang w:val="en-US"/>
        </w:rPr>
        <w:t>Each</w:t>
      </w:r>
      <w:r w:rsidR="00533D47" w:rsidRPr="0026290F">
        <w:rPr>
          <w:lang w:val="en-US"/>
        </w:rPr>
        <w:t xml:space="preserve"> </w:t>
      </w:r>
      <w:r w:rsidR="004A3B88" w:rsidRPr="0026290F">
        <w:rPr>
          <w:lang w:val="en-US"/>
        </w:rPr>
        <w:t xml:space="preserve">performance criterion </w:t>
      </w:r>
      <w:r w:rsidR="00BA231E" w:rsidRPr="0026290F">
        <w:rPr>
          <w:lang w:val="en-US"/>
        </w:rPr>
        <w:t>was</w:t>
      </w:r>
      <w:r w:rsidR="004A3B88" w:rsidRPr="0026290F">
        <w:rPr>
          <w:lang w:val="en-US"/>
        </w:rPr>
        <w:t xml:space="preserve"> scored dichotomously (1 = criterion present; 0 = criterion absent), and raw scores </w:t>
      </w:r>
      <w:r w:rsidR="00BA231E" w:rsidRPr="0026290F">
        <w:rPr>
          <w:lang w:val="en-US"/>
        </w:rPr>
        <w:t>were</w:t>
      </w:r>
      <w:r w:rsidR="004A3B88" w:rsidRPr="0026290F">
        <w:rPr>
          <w:lang w:val="en-US"/>
        </w:rPr>
        <w:t xml:space="preserve"> obtained by summing the criteria across trials. The maximum raw score is 46 for</w:t>
      </w:r>
      <w:r w:rsidR="00BA231E" w:rsidRPr="0026290F">
        <w:rPr>
          <w:lang w:val="en-US"/>
        </w:rPr>
        <w:t xml:space="preserve"> </w:t>
      </w:r>
      <w:r w:rsidR="004A3B88" w:rsidRPr="0026290F">
        <w:rPr>
          <w:lang w:val="en-US"/>
        </w:rPr>
        <w:t xml:space="preserve">locomotor </w:t>
      </w:r>
      <w:r w:rsidR="00BA231E" w:rsidRPr="0026290F">
        <w:rPr>
          <w:lang w:val="en-US"/>
        </w:rPr>
        <w:t xml:space="preserve">skills </w:t>
      </w:r>
      <w:r w:rsidR="004A3B88" w:rsidRPr="0026290F">
        <w:rPr>
          <w:lang w:val="en-US"/>
        </w:rPr>
        <w:t>and 54 for ball skills.</w:t>
      </w:r>
    </w:p>
    <w:p w14:paraId="42BC9F69" w14:textId="4B3E5688" w:rsidR="003419AD" w:rsidRPr="0026290F" w:rsidRDefault="004A3B88" w:rsidP="005F61BE">
      <w:pPr>
        <w:jc w:val="both"/>
        <w:rPr>
          <w:lang w:val="en-US"/>
        </w:rPr>
      </w:pPr>
      <w:r w:rsidRPr="0026290F">
        <w:rPr>
          <w:lang w:val="en-US"/>
        </w:rPr>
        <w:t xml:space="preserve">Raw scores can be converted into age- and sex-adjusted standard scores and combined to obtain </w:t>
      </w:r>
      <w:r w:rsidR="00BA231E" w:rsidRPr="0026290F">
        <w:rPr>
          <w:lang w:val="en-US"/>
        </w:rPr>
        <w:t>the</w:t>
      </w:r>
      <w:r w:rsidRPr="0026290F">
        <w:rPr>
          <w:lang w:val="en-US"/>
        </w:rPr>
        <w:t xml:space="preserve"> Gross Motor Index</w:t>
      </w:r>
      <w:r w:rsidR="00D216CE" w:rsidRPr="0026290F">
        <w:rPr>
          <w:lang w:val="en-US"/>
        </w:rPr>
        <w:t xml:space="preserve"> (GMI)</w:t>
      </w:r>
      <w:r w:rsidR="00BA231E" w:rsidRPr="0026290F">
        <w:rPr>
          <w:lang w:val="en-US"/>
        </w:rPr>
        <w:t xml:space="preserve">, </w:t>
      </w:r>
      <w:r w:rsidR="009A063D" w:rsidRPr="0026290F">
        <w:rPr>
          <w:lang w:val="en-US"/>
        </w:rPr>
        <w:t xml:space="preserve">a norm-referenced composite score </w:t>
      </w:r>
      <w:r w:rsidR="00BA231E" w:rsidRPr="0026290F">
        <w:rPr>
          <w:lang w:val="en-US"/>
        </w:rPr>
        <w:t>(M=</w:t>
      </w:r>
      <w:r w:rsidR="009A063D" w:rsidRPr="0026290F">
        <w:rPr>
          <w:lang w:val="en-US"/>
        </w:rPr>
        <w:t>100</w:t>
      </w:r>
      <w:r w:rsidR="00BA231E" w:rsidRPr="0026290F">
        <w:rPr>
          <w:lang w:val="en-US"/>
        </w:rPr>
        <w:t>,</w:t>
      </w:r>
      <w:r w:rsidR="00FF0219" w:rsidRPr="0026290F">
        <w:rPr>
          <w:lang w:val="en-US"/>
        </w:rPr>
        <w:t xml:space="preserve"> </w:t>
      </w:r>
      <w:r w:rsidR="00BA231E" w:rsidRPr="0026290F">
        <w:rPr>
          <w:lang w:val="en-US"/>
        </w:rPr>
        <w:t>SD=15) representing</w:t>
      </w:r>
      <w:r w:rsidR="00953C3B" w:rsidRPr="0026290F">
        <w:rPr>
          <w:lang w:val="en-US"/>
        </w:rPr>
        <w:t xml:space="preserve"> overall motor competence. </w:t>
      </w:r>
      <w:bookmarkEnd w:id="4"/>
      <w:bookmarkEnd w:id="5"/>
      <w:r w:rsidR="003419AD" w:rsidRPr="0026290F">
        <w:rPr>
          <w:lang w:val="en-US"/>
        </w:rPr>
        <w:t>In the present study, locomotor and ball skills raw scores were used in the primary analyses to ensure greater sensitivity to intervention-related changes over time compared to standard scores.</w:t>
      </w:r>
    </w:p>
    <w:p w14:paraId="593C67BE" w14:textId="2A49B850" w:rsidR="009D4A83" w:rsidRPr="0026290F" w:rsidRDefault="00646DA4" w:rsidP="005F61BE">
      <w:pPr>
        <w:jc w:val="both"/>
        <w:rPr>
          <w:lang w:val="en-US"/>
        </w:rPr>
      </w:pPr>
      <w:r w:rsidRPr="0026290F">
        <w:rPr>
          <w:lang w:val="en-US"/>
        </w:rPr>
        <w:t xml:space="preserve">Assessments were conducted at both </w:t>
      </w:r>
      <w:proofErr w:type="gramStart"/>
      <w:r w:rsidRPr="0041284D">
        <w:rPr>
          <w:highlight w:val="yellow"/>
          <w:lang w:val="en-US"/>
        </w:rPr>
        <w:t>time</w:t>
      </w:r>
      <w:r w:rsidR="0041284D" w:rsidRPr="0041284D">
        <w:rPr>
          <w:highlight w:val="yellow"/>
          <w:lang w:val="en-US"/>
        </w:rPr>
        <w:t>-</w:t>
      </w:r>
      <w:r w:rsidRPr="0041284D">
        <w:rPr>
          <w:highlight w:val="yellow"/>
          <w:lang w:val="en-US"/>
        </w:rPr>
        <w:t>points</w:t>
      </w:r>
      <w:proofErr w:type="gramEnd"/>
      <w:r w:rsidRPr="0026290F">
        <w:rPr>
          <w:lang w:val="en-US"/>
        </w:rPr>
        <w:t xml:space="preserve"> by the same trained personnel following standardized administration procedures to ensure consistency in data collection. </w:t>
      </w:r>
      <w:r w:rsidR="00B96F32" w:rsidRPr="0026290F">
        <w:rPr>
          <w:lang w:val="en-US"/>
        </w:rPr>
        <w:t xml:space="preserve">Testing took place in indoor school gymnasiums or designated activity rooms, providing sufficient space for the administration of all tasks in accordance with TGMD-3 manual guidelines. Prior to data collection, assessors were familiarized with the test scoring procedures to promote </w:t>
      </w:r>
      <w:r w:rsidR="00035324" w:rsidRPr="0026290F">
        <w:rPr>
          <w:lang w:val="en-US"/>
        </w:rPr>
        <w:t xml:space="preserve">scoring reliability </w:t>
      </w:r>
      <w:r w:rsidR="00B96F32" w:rsidRPr="0026290F">
        <w:rPr>
          <w:lang w:val="en-US"/>
        </w:rPr>
        <w:t>across testing sessions.</w:t>
      </w:r>
    </w:p>
    <w:p w14:paraId="7D64D3BD" w14:textId="77777777" w:rsidR="0076669A" w:rsidRPr="0026290F" w:rsidRDefault="0076669A" w:rsidP="005F61BE">
      <w:pPr>
        <w:jc w:val="both"/>
        <w:rPr>
          <w:lang w:val="en-US"/>
        </w:rPr>
      </w:pPr>
    </w:p>
    <w:p w14:paraId="201BF332" w14:textId="688F6E20" w:rsidR="00F9411D" w:rsidRPr="0026290F" w:rsidRDefault="00F9411D" w:rsidP="005F61BE">
      <w:pPr>
        <w:jc w:val="both"/>
        <w:rPr>
          <w:bCs/>
          <w:i/>
          <w:lang w:val="en-US"/>
        </w:rPr>
      </w:pPr>
      <w:bookmarkStart w:id="21" w:name="OLE_LINK13"/>
      <w:bookmarkStart w:id="22" w:name="OLE_LINK14"/>
      <w:bookmarkStart w:id="23" w:name="OLE_LINK28"/>
      <w:bookmarkStart w:id="24" w:name="OLE_LINK29"/>
      <w:bookmarkStart w:id="25" w:name="OLE_LINK19"/>
      <w:bookmarkStart w:id="26" w:name="OLE_LINK24"/>
      <w:r w:rsidRPr="0026290F">
        <w:rPr>
          <w:bCs/>
          <w:i/>
          <w:lang w:val="en-US"/>
        </w:rPr>
        <w:t xml:space="preserve">2.4 Statistical </w:t>
      </w:r>
      <w:r w:rsidR="00BC75F6">
        <w:rPr>
          <w:bCs/>
          <w:i/>
          <w:lang w:val="en-US"/>
        </w:rPr>
        <w:t>a</w:t>
      </w:r>
      <w:r w:rsidRPr="0026290F">
        <w:rPr>
          <w:bCs/>
          <w:i/>
          <w:lang w:val="en-US"/>
        </w:rPr>
        <w:t>nalysis</w:t>
      </w:r>
    </w:p>
    <w:p w14:paraId="6B4D909D" w14:textId="77777777" w:rsidR="00F9411D" w:rsidRPr="0026290F" w:rsidRDefault="00F9411D" w:rsidP="005F61BE">
      <w:pPr>
        <w:jc w:val="both"/>
        <w:rPr>
          <w:b/>
          <w:bCs/>
          <w:lang w:val="en-US"/>
        </w:rPr>
      </w:pPr>
    </w:p>
    <w:p w14:paraId="19B1D3DE" w14:textId="77777777" w:rsidR="00F9411D" w:rsidRPr="0026290F" w:rsidRDefault="004279A0" w:rsidP="005F61BE">
      <w:pPr>
        <w:jc w:val="both"/>
        <w:rPr>
          <w:lang w:val="en-US"/>
        </w:rPr>
      </w:pPr>
      <w:r w:rsidRPr="0026290F">
        <w:rPr>
          <w:lang w:val="en-US"/>
        </w:rPr>
        <w:t xml:space="preserve">Descriptive statistics are reported as mean ± standard deviation (SD) for continuous variables and as frequencies and percentages for categorical variables. </w:t>
      </w:r>
      <w:r w:rsidR="004D3CFB" w:rsidRPr="0026290F">
        <w:rPr>
          <w:lang w:val="en-US"/>
        </w:rPr>
        <w:t>Baseline differences between groups were examined using independent-samples t-tests</w:t>
      </w:r>
      <w:r w:rsidR="002335C7" w:rsidRPr="0026290F">
        <w:rPr>
          <w:rFonts w:ascii="-webkit-standard" w:hAnsi="-webkit-standard"/>
          <w:color w:val="000000"/>
          <w:sz w:val="27"/>
          <w:szCs w:val="27"/>
          <w:lang w:val="en-US"/>
        </w:rPr>
        <w:t xml:space="preserve"> </w:t>
      </w:r>
      <w:r w:rsidR="002335C7" w:rsidRPr="0026290F">
        <w:rPr>
          <w:lang w:val="en-US"/>
        </w:rPr>
        <w:t>for continuous variables and chi-square tests for categorical variables (sex and BMI category)</w:t>
      </w:r>
      <w:r w:rsidR="004D3CFB" w:rsidRPr="0026290F">
        <w:rPr>
          <w:lang w:val="en-US"/>
        </w:rPr>
        <w:t xml:space="preserve">. </w:t>
      </w:r>
      <w:r w:rsidR="00721C07" w:rsidRPr="0026290F">
        <w:rPr>
          <w:lang w:val="en-US"/>
        </w:rPr>
        <w:t xml:space="preserve">Primary inferential analyses were conducted on complete cases only, including participants with both baseline and post-intervention outcome data. </w:t>
      </w:r>
      <w:r w:rsidR="0015392A" w:rsidRPr="0026290F">
        <w:rPr>
          <w:lang w:val="en-US"/>
        </w:rPr>
        <w:t>Because missing post-intervention data were not imputed, attrition analyses were performed to evaluate whether children without post-intervention data differed from completers in baseline demographic and motor competence characteristics.</w:t>
      </w:r>
    </w:p>
    <w:p w14:paraId="5619B6CD" w14:textId="79D21BC6" w:rsidR="00374FEE" w:rsidRPr="0026290F" w:rsidRDefault="00374FEE" w:rsidP="005F61BE">
      <w:pPr>
        <w:jc w:val="both"/>
        <w:rPr>
          <w:lang w:val="en-US"/>
        </w:rPr>
      </w:pPr>
      <w:bookmarkStart w:id="27" w:name="OLE_LINK7"/>
      <w:bookmarkStart w:id="28" w:name="OLE_LINK8"/>
      <w:bookmarkStart w:id="29" w:name="OLE_LINK30"/>
      <w:bookmarkStart w:id="30" w:name="OLE_LINK31"/>
      <w:r w:rsidRPr="0026290F">
        <w:rPr>
          <w:lang w:val="en-US"/>
        </w:rPr>
        <w:t xml:space="preserve">To quantify potential clustering within preschool </w:t>
      </w:r>
      <w:r w:rsidR="00445438" w:rsidRPr="00E840D7">
        <w:rPr>
          <w:color w:val="000000"/>
          <w:lang w:val="en-US"/>
        </w:rPr>
        <w:t>classes</w:t>
      </w:r>
      <w:r w:rsidRPr="0026290F">
        <w:rPr>
          <w:lang w:val="en-US"/>
        </w:rPr>
        <w:t>, intraclass correlation coefficients (ICCs) were estimated from baseline data using linear mixed-effects null models</w:t>
      </w:r>
      <w:r w:rsidR="00D97350">
        <w:rPr>
          <w:lang w:val="en-US"/>
        </w:rPr>
        <w:t xml:space="preserve"> </w:t>
      </w:r>
      <w:r w:rsidR="00D97350">
        <w:rPr>
          <w:lang w:val="en-US"/>
        </w:rPr>
        <w:fldChar w:fldCharType="begin"/>
      </w:r>
      <w:r w:rsidR="007F1A37">
        <w:rPr>
          <w:lang w:val="en-US"/>
        </w:rPr>
        <w:instrText xml:space="preserve"> ADDIN ZOTERO_ITEM CSL_CITATION {"citationID":"jUvp9iA1","properties":{"unsorted":false,"formattedCitation":"(18)","plainCitation":"(18)","noteIndex":0},"citationItems":[{"id":80,"uris":["http://zotero.org/users/local/Kshr1kbR/items/2AE58NZG"],"itemData":{"id":80,"type":"article-journal","abstract":"In cluster randomized trials, individuals from the same cluster tend to have more similar outcomes than individuals from different clusters. This correlation must be taken into account in the analysis of every cluster trial to avoid incorrect inferences. In this paper, we describe the principles guiding the analysis of cluster trials including how to correctly account for intra-cluster correlations as well as how to analyze more advanced designs such as stepped-wedge and cluster cross-over trials. We then describe how to handle specific issues such as small sample sizes and missing data.","container-title":"Journal of Epidemiology and Population Health","DOI":"10.1016/j.jeph.2024.202196","ISSN":"2950-4333","issue":"1","journalAbbreviation":"J Epidemiol Popul Health","language":"eng","page":"202196","PMID":"38477477","PMCID":"PMC7616648","source":"PubMed","title":"How should a cluster randomized trial be analyzed?","volume":"72","author":[{"family":"Billot","given":"Laurent"},{"family":"Copas","given":"Andrew"},{"family":"Leyrat","given":"Clemence"},{"family":"Forbes","given":"Andrew"},{"family":"Turner","given":"Elizabeth L."}],"issued":{"date-parts":[["2024",2]]}}}],"schema":"https://github.com/citation-style-language/schema/raw/master/csl-citation.json"} </w:instrText>
      </w:r>
      <w:r w:rsidR="00D97350">
        <w:rPr>
          <w:lang w:val="en-US"/>
        </w:rPr>
        <w:fldChar w:fldCharType="separate"/>
      </w:r>
      <w:r w:rsidR="007F1A37">
        <w:rPr>
          <w:noProof/>
          <w:lang w:val="en-US"/>
        </w:rPr>
        <w:t>(18)</w:t>
      </w:r>
      <w:r w:rsidR="00D97350">
        <w:rPr>
          <w:lang w:val="en-US"/>
        </w:rPr>
        <w:fldChar w:fldCharType="end"/>
      </w:r>
      <w:r w:rsidRPr="0026290F">
        <w:rPr>
          <w:lang w:val="en-US"/>
        </w:rPr>
        <w:t>. Because the trial used cluster randomization at the preschool-</w:t>
      </w:r>
      <w:r w:rsidR="00445438">
        <w:rPr>
          <w:lang w:val="en-US"/>
        </w:rPr>
        <w:t>class</w:t>
      </w:r>
      <w:r w:rsidRPr="0026290F">
        <w:rPr>
          <w:lang w:val="en-US"/>
        </w:rPr>
        <w:t xml:space="preserve"> level, linear mixed-effects models including </w:t>
      </w:r>
      <w:r w:rsidR="0076395D" w:rsidRPr="0026290F">
        <w:rPr>
          <w:lang w:val="en-US"/>
        </w:rPr>
        <w:t>preschool</w:t>
      </w:r>
      <w:r w:rsidR="0076395D" w:rsidRPr="0076395D">
        <w:rPr>
          <w:lang w:val="en-US"/>
        </w:rPr>
        <w:t xml:space="preserve"> class</w:t>
      </w:r>
      <w:r w:rsidR="0076395D">
        <w:rPr>
          <w:lang w:val="en-US"/>
        </w:rPr>
        <w:t xml:space="preserve"> </w:t>
      </w:r>
      <w:r w:rsidRPr="0026290F">
        <w:rPr>
          <w:lang w:val="en-US"/>
        </w:rPr>
        <w:t>as a random intercept were also fitted to account for the nested data structure</w:t>
      </w:r>
      <w:r w:rsidR="00D97350">
        <w:rPr>
          <w:lang w:val="en-US"/>
        </w:rPr>
        <w:t xml:space="preserve"> </w:t>
      </w:r>
      <w:r w:rsidR="00D97350">
        <w:rPr>
          <w:lang w:val="en-US"/>
        </w:rPr>
        <w:fldChar w:fldCharType="begin"/>
      </w:r>
      <w:r w:rsidR="007F1A37">
        <w:rPr>
          <w:lang w:val="en-US"/>
        </w:rPr>
        <w:instrText xml:space="preserve"> ADDIN ZOTERO_ITEM CSL_CITATION {"citationID":"7u68qcK7","properties":{"unsorted":false,"formattedCitation":"(19)","plainCitation":"(19)","noteIndex":0},"citationItems":[{"id":83,"uris":["http://zotero.org/users/local/Kshr1kbR/items/85JGJ8U3"],"itemData":{"id":83,"type":"article-journal","abstract":"In the analyses of cluster-randomized trials, mixed-model analysis of covariance (ANCOVA) is a standard approach for covariate adjustment and handling within-cluster correlations. However, when the normality, linearity, or the random-intercept assumption is violated, the validity and efficiency of the mixed-model ANCOVA estimators for estimating the average treatment effect remain unclear. Under the potential outcomes framework, we prove that the mixed-model ANCOVA estimators for the average treatment effect are consistent and asymptotically normal under arbitrary misspecification of its working model. If the probability of receiving treatment is 0.5 for each cluster, we further show that the model-based variance estimator under mixed-model ANCOVA1 (ANCOVA without treatment-covariate interactions) remains consistent, clarifying that the confidence interval given by standard software is asymptotically valid even under model misspecification. Beyond robustness, we discuss several insights on precision among classical methods for analyzing cluster-randomized trials, including the mixed-model ANCOVA, individual-level ANCOVA, and cluster-level ANCOVA estimators. These insights may inform the choice of methods in practice. Our analytical results and insights are illustrated via simulation studies and analyses of three cluster-randomized trials.","container-title":"Statistical Science: A Review Journal of the Institute of Mathematical Statistics","DOI":"10.1214/24-sts944","ISSN":"0883-4237","issue":"1","journalAbbreviation":"Stat Sci","language":"eng","page":"49-68","PMID":"41541796","PMCID":"PMC12803445","source":"PubMed","title":"On the mixed-model analysis of covariance in cluster-randomized trials","volume":"41","author":[{"family":"Wang","given":"Bingkai"},{"family":"Harhay","given":"Michael O."},{"family":"Tong","given":"Jiaqi"},{"family":"Small","given":"Dylan S."},{"family":"Morris","given":"Tim P."},{"family":"Li","given":"Fan"}],"issued":{"date-parts":[["2026",2]]}}}],"schema":"https://github.com/citation-style-language/schema/raw/master/csl-citation.json"} </w:instrText>
      </w:r>
      <w:r w:rsidR="00D97350">
        <w:rPr>
          <w:lang w:val="en-US"/>
        </w:rPr>
        <w:fldChar w:fldCharType="separate"/>
      </w:r>
      <w:r w:rsidR="007F1A37">
        <w:rPr>
          <w:noProof/>
          <w:lang w:val="en-US"/>
        </w:rPr>
        <w:t>(19)</w:t>
      </w:r>
      <w:r w:rsidR="00D97350">
        <w:rPr>
          <w:lang w:val="en-US"/>
        </w:rPr>
        <w:fldChar w:fldCharType="end"/>
      </w:r>
      <w:r w:rsidRPr="0026290F">
        <w:rPr>
          <w:lang w:val="en-US"/>
        </w:rPr>
        <w:t xml:space="preserve">. </w:t>
      </w:r>
      <w:r w:rsidR="00401807" w:rsidRPr="0026290F">
        <w:rPr>
          <w:lang w:val="en-US"/>
        </w:rPr>
        <w:t xml:space="preserve">Given the limited number of clusters, ANCOVA models were retained as the primary analytic approach, while linear mixed-effects models including </w:t>
      </w:r>
      <w:r w:rsidR="0076395D" w:rsidRPr="0026290F">
        <w:rPr>
          <w:lang w:val="en-US"/>
        </w:rPr>
        <w:t>preschool</w:t>
      </w:r>
      <w:r w:rsidR="0076395D" w:rsidRPr="0076395D">
        <w:rPr>
          <w:lang w:val="en-US"/>
        </w:rPr>
        <w:t xml:space="preserve"> class</w:t>
      </w:r>
      <w:r w:rsidR="0076395D" w:rsidRPr="0026290F">
        <w:rPr>
          <w:lang w:val="en-US"/>
        </w:rPr>
        <w:t xml:space="preserve"> </w:t>
      </w:r>
      <w:r w:rsidR="00401807" w:rsidRPr="0026290F">
        <w:rPr>
          <w:lang w:val="en-US"/>
        </w:rPr>
        <w:t xml:space="preserve">as a random intercept were used as sensitivity analyses to examine </w:t>
      </w:r>
      <w:r w:rsidR="009C5600">
        <w:rPr>
          <w:lang w:val="en-US"/>
        </w:rPr>
        <w:t xml:space="preserve">whether the findings were </w:t>
      </w:r>
      <w:r w:rsidR="00401807" w:rsidRPr="0026290F">
        <w:rPr>
          <w:lang w:val="en-US"/>
        </w:rPr>
        <w:t xml:space="preserve">robust </w:t>
      </w:r>
      <w:r w:rsidR="009C5600">
        <w:rPr>
          <w:lang w:val="en-US"/>
        </w:rPr>
        <w:t xml:space="preserve">after accounting for the clustered data structure </w:t>
      </w:r>
      <w:r w:rsidR="009C5600">
        <w:rPr>
          <w:lang w:val="en-US"/>
        </w:rPr>
        <w:fldChar w:fldCharType="begin"/>
      </w:r>
      <w:r w:rsidR="007F1A37">
        <w:rPr>
          <w:lang w:val="en-US"/>
        </w:rPr>
        <w:instrText xml:space="preserve"> ADDIN ZOTERO_ITEM CSL_CITATION {"citationID":"oPpBv1m9","properties":{"unsorted":false,"formattedCitation":"(18,19)","plainCitation":"(18,19)","noteIndex":0},"citationItems":[{"id":80,"uris":["http://zotero.org/users/local/Kshr1kbR/items/2AE58NZG"],"itemData":{"id":80,"type":"article-journal","abstract":"In cluster randomized trials, individuals from the same cluster tend to have more similar outcomes than individuals from different clusters. This correlation must be taken into account in the analysis of every cluster trial to avoid incorrect inferences. In this paper, we describe the principles guiding the analysis of cluster trials including how to correctly account for intra-cluster correlations as well as how to analyze more advanced designs such as stepped-wedge and cluster cross-over trials. We then describe how to handle specific issues such as small sample sizes and missing data.","container-title":"Journal of Epidemiology and Population Health","DOI":"10.1016/j.jeph.2024.202196","ISSN":"2950-4333","issue":"1","journalAbbreviation":"J Epidemiol Popul Health","language":"eng","page":"202196","PMID":"38477477","PMCID":"PMC7616648","source":"PubMed","title":"How should a cluster randomized trial be analyzed?","volume":"72","author":[{"family":"Billot","given":"Laurent"},{"family":"Copas","given":"Andrew"},{"family":"Leyrat","given":"Clemence"},{"family":"Forbes","given":"Andrew"},{"family":"Turner","given":"Elizabeth L."}],"issued":{"date-parts":[["2024",2]]}}},{"id":83,"uris":["http://zotero.org/users/local/Kshr1kbR/items/85JGJ8U3"],"itemData":{"id":83,"type":"article-journal","abstract":"In the analyses of cluster-randomized trials, mixed-model analysis of covariance (ANCOVA) is a standard approach for covariate adjustment and handling within-cluster correlations. However, when the normality, linearity, or the random-intercept assumption is violated, the validity and efficiency of the mixed-model ANCOVA estimators for estimating the average treatment effect remain unclear. Under the potential outcomes framework, we prove that the mixed-model ANCOVA estimators for the average treatment effect are consistent and asymptotically normal under arbitrary misspecification of its working model. If the probability of receiving treatment is 0.5 for each cluster, we further show that the model-based variance estimator under mixed-model ANCOVA1 (ANCOVA without treatment-covariate interactions) remains consistent, clarifying that the confidence interval given by standard software is asymptotically valid even under model misspecification. Beyond robustness, we discuss several insights on precision among classical methods for analyzing cluster-randomized trials, including the mixed-model ANCOVA, individual-level ANCOVA, and cluster-level ANCOVA estimators. These insights may inform the choice of methods in practice. Our analytical results and insights are illustrated via simulation studies and analyses of three cluster-randomized trials.","container-title":"Statistical Science: A Review Journal of the Institute of Mathematical Statistics","DOI":"10.1214/24-sts944","ISSN":"0883-4237","issue":"1","journalAbbreviation":"Stat Sci","language":"eng","page":"49-68","PMID":"41541796","PMCID":"PMC12803445","source":"PubMed","title":"On the mixed-model analysis of covariance in cluster-randomized trials","volume":"41","author":[{"family":"Wang","given":"Bingkai"},{"family":"Harhay","given":"Michael O."},{"family":"Tong","given":"Jiaqi"},{"family":"Small","given":"Dylan S."},{"family":"Morris","given":"Tim P."},{"family":"Li","given":"Fan"}],"issued":{"date-parts":[["2026",2]]}}}],"schema":"https://github.com/citation-style-language/schema/raw/master/csl-citation.json"} </w:instrText>
      </w:r>
      <w:r w:rsidR="009C5600">
        <w:rPr>
          <w:lang w:val="en-US"/>
        </w:rPr>
        <w:fldChar w:fldCharType="separate"/>
      </w:r>
      <w:r w:rsidR="007F1A37">
        <w:rPr>
          <w:noProof/>
          <w:lang w:val="en-US"/>
        </w:rPr>
        <w:t>(18,19)</w:t>
      </w:r>
      <w:r w:rsidR="009C5600">
        <w:rPr>
          <w:lang w:val="en-US"/>
        </w:rPr>
        <w:fldChar w:fldCharType="end"/>
      </w:r>
      <w:r w:rsidR="00401807" w:rsidRPr="0026290F">
        <w:rPr>
          <w:lang w:val="en-US"/>
        </w:rPr>
        <w:t>.</w:t>
      </w:r>
    </w:p>
    <w:p w14:paraId="3386B76E" w14:textId="77777777" w:rsidR="00277412" w:rsidRPr="0026290F" w:rsidRDefault="00277412" w:rsidP="005F61BE">
      <w:pPr>
        <w:jc w:val="both"/>
        <w:rPr>
          <w:lang w:val="en-US"/>
        </w:rPr>
      </w:pPr>
      <w:r w:rsidRPr="0026290F">
        <w:rPr>
          <w:lang w:val="en-US"/>
        </w:rPr>
        <w:t xml:space="preserve">Intervention effects were examined using separate ANCOVA models for post-intervention locomotor raw scores, ball skills raw scores, and GMI scores. In each model, group (IG vs. CG) and sex were included as fixed factors, whereas the corresponding baseline score and age were entered as covariates. Continuous predictors (age and baseline score) were </w:t>
      </w:r>
      <w:proofErr w:type="gramStart"/>
      <w:r w:rsidRPr="0026290F">
        <w:rPr>
          <w:lang w:val="en-US"/>
        </w:rPr>
        <w:t>mean-centered</w:t>
      </w:r>
      <w:proofErr w:type="gramEnd"/>
      <w:r w:rsidRPr="0026290F">
        <w:rPr>
          <w:lang w:val="en-US"/>
        </w:rPr>
        <w:t xml:space="preserve"> prior to analysis to reduce multicollinearity and improve coefficient interpretability.</w:t>
      </w:r>
    </w:p>
    <w:p w14:paraId="5237D273" w14:textId="77777777" w:rsidR="006146C8" w:rsidRPr="0026290F" w:rsidRDefault="006146C8" w:rsidP="005F61BE">
      <w:pPr>
        <w:jc w:val="both"/>
        <w:rPr>
          <w:lang w:val="en-US"/>
        </w:rPr>
      </w:pPr>
      <w:bookmarkStart w:id="31" w:name="OLE_LINK34"/>
      <w:bookmarkStart w:id="32" w:name="OLE_LINK35"/>
      <w:bookmarkEnd w:id="27"/>
      <w:bookmarkEnd w:id="28"/>
      <w:bookmarkEnd w:id="29"/>
      <w:bookmarkEnd w:id="30"/>
      <w:r w:rsidRPr="0026290F">
        <w:rPr>
          <w:lang w:val="en-US"/>
        </w:rPr>
        <w:t xml:space="preserve">To test potential moderation effects, interaction terms for group × age and group × sex were included in the models. In addition, the group × baseline score interaction was tested to examine potential violations of the homogeneity of regression slopes assumption and to assess whether intervention effects varied according to </w:t>
      </w:r>
      <w:r w:rsidR="007F7DCF">
        <w:rPr>
          <w:lang w:val="en-US"/>
        </w:rPr>
        <w:t>baseline</w:t>
      </w:r>
      <w:r w:rsidRPr="0026290F">
        <w:rPr>
          <w:lang w:val="en-US"/>
        </w:rPr>
        <w:t xml:space="preserve"> motor competence. </w:t>
      </w:r>
      <w:r w:rsidR="00F222A8" w:rsidRPr="0026290F">
        <w:rPr>
          <w:lang w:val="en-US"/>
        </w:rPr>
        <w:t xml:space="preserve">Significant interactions were further </w:t>
      </w:r>
      <w:r w:rsidR="00F222A8" w:rsidRPr="0026290F">
        <w:rPr>
          <w:lang w:val="en-US"/>
        </w:rPr>
        <w:lastRenderedPageBreak/>
        <w:t>examined by estimating model-based marginal means at representative values of the moderator (e.g., mean and ±1 standard deviation), derived from the linear mixed-effects models.</w:t>
      </w:r>
    </w:p>
    <w:p w14:paraId="4291574D" w14:textId="63580144" w:rsidR="00933FF6" w:rsidRPr="0026290F" w:rsidRDefault="003419AD" w:rsidP="005F61BE">
      <w:pPr>
        <w:jc w:val="both"/>
        <w:rPr>
          <w:lang w:val="en-US"/>
        </w:rPr>
      </w:pPr>
      <w:r w:rsidRPr="0026290F">
        <w:rPr>
          <w:lang w:val="en-US"/>
        </w:rPr>
        <w:t>Model assumptions were assessed by visually inspecting residual distributions and Q-Q plots, complemented by Shapiro-Wilk tests for residual normality</w:t>
      </w:r>
      <w:r w:rsidR="0065263E">
        <w:rPr>
          <w:lang w:val="en-US"/>
        </w:rPr>
        <w:t xml:space="preserve"> </w:t>
      </w:r>
      <w:r w:rsidR="009C5600">
        <w:rPr>
          <w:lang w:val="en-US"/>
        </w:rPr>
        <w:fldChar w:fldCharType="begin"/>
      </w:r>
      <w:r w:rsidR="007F1A37">
        <w:rPr>
          <w:lang w:val="en-US"/>
        </w:rPr>
        <w:instrText xml:space="preserve"> ADDIN ZOTERO_ITEM CSL_CITATION {"citationID":"wUOgCAvJ","properties":{"unsorted":false,"formattedCitation":"(20)","plainCitation":"(20)","noteIndex":0},"citationItems":[{"id":85,"uris":["http://zotero.org/users/local/Kshr1kbR/items/5DSD7HYW"],"itemData":{"id":85,"type":"article-journal","abstract":"This study examines the misuse of normality tests in linear regression within ecology and biology, focusing on common misconceptions. A bibliometric review found that over 70% of ecology papers and 90% of biology papers incorrectly applied normality tests to raw data instead of model residuals. To assess the impact of this error, we simulated datasets with normal, interval, and skewed distributions across various sample and effect sizes. We compared statistical power between two approaches: testing the whole dataset for normality (incorrect) versus testing model residuals (correct) to determine whether to use a parametric (t-test) or nonparametric (Mann-Whitney U test) method. Our results showed minimal differences in statistical power between the approaches, even when normality was incorrectly tested on raw data. However, when residuals violated the normality assumption, using the Mann-Whitney U test increased statistical power by 3–4%. Overall, the study suggests that, while correctly testing residuals for normality enhances model performance, the impact of testing raw data is negligible in terms of power loss, especially with large sample sizes. The findings highlight the need for more awareness of proper statistical practices, especially in evaluating the assumptions of linear models.","container-title":"Royal Society Open Science","DOI":"10.1098/rsos.241904","ISSN":"2054-5703","issue":"4","journalAbbreviation":"R Soc Open Sci.","page":"241904","source":"Silverchair","title":"Testing for normality in regression models: mistakes abound (but may not matter)","title-short":"Testing for normality in regression models","volume":"12","author":[{"family":"Midway","given":"Stephen"},{"family":"White","given":"J. Wilson"}],"issued":{"date-parts":[["2025",4,30]]}}}],"schema":"https://github.com/citation-style-language/schema/raw/master/csl-citation.json"} </w:instrText>
      </w:r>
      <w:r w:rsidR="009C5600">
        <w:rPr>
          <w:lang w:val="en-US"/>
        </w:rPr>
        <w:fldChar w:fldCharType="separate"/>
      </w:r>
      <w:r w:rsidR="007F1A37">
        <w:rPr>
          <w:noProof/>
          <w:lang w:val="en-US"/>
        </w:rPr>
        <w:t>(20)</w:t>
      </w:r>
      <w:r w:rsidR="009C5600">
        <w:rPr>
          <w:lang w:val="en-US"/>
        </w:rPr>
        <w:fldChar w:fldCharType="end"/>
      </w:r>
      <w:r w:rsidRPr="0026290F">
        <w:rPr>
          <w:lang w:val="en-US"/>
        </w:rPr>
        <w:t xml:space="preserve">. </w:t>
      </w:r>
      <w:r w:rsidR="00E117AB" w:rsidRPr="0026290F">
        <w:rPr>
          <w:lang w:val="en-US"/>
        </w:rPr>
        <w:t>Homogeneity of variances was evaluated using Levene’s test</w:t>
      </w:r>
      <w:r w:rsidR="0065263E">
        <w:rPr>
          <w:lang w:val="en-US"/>
        </w:rPr>
        <w:t xml:space="preserve"> </w:t>
      </w:r>
      <w:r w:rsidR="00445003">
        <w:rPr>
          <w:lang w:val="en-US"/>
        </w:rPr>
        <w:fldChar w:fldCharType="begin"/>
      </w:r>
      <w:r w:rsidR="007F1A37">
        <w:rPr>
          <w:lang w:val="en-US"/>
        </w:rPr>
        <w:instrText xml:space="preserve"> ADDIN ZOTERO_ITEM CSL_CITATION {"citationID":"82vchY2Q","properties":{"unsorted":false,"formattedCitation":"(21)","plainCitation":"(21)","noteIndex":0},"citationItems":[{"id":88,"uris":["http://zotero.org/users/local/Kshr1kbR/items/RHP56SFF"],"itemData":{"id":88,"type":"article-journal","abstract":"In most clinical trials, the main interest is to test whether there are differences in the mean outcomes among the treatment groups. When the outcome is continuous, a common statistical test is a usual t-test for a two-group comparison. For more than 2 groups, an ANOVA setup is used and the test for equality for all groups is based on the F-distribution. A key assumption for these parametric tests is that data are normally, independently distributed and the response variances are equal. The robustness of these tests to the first two assumptions is quite well investigated, but the issues arising from heteroscedasticity are less studied. This paper reviews different methods for ascertaining homogeneity of variance across groups and investigates the consequences of heteroscedasticity on the tests. Simulations based on normal, heavy-tailed, and skewed normal data demonstrate that some of the less known methods, such as the Jackknife or Cochran’s test, are quite effective in detecting differences in the variances.","container-title":"Contemporary Clinical Trials Communications","DOI":"10.1016/j.conctc.2023.101119","ISSN":"2451-8654","journalAbbreviation":"Contemp Clin Trials Commun","page":"101119","PMID":"37143826","PMCID":"PMC10151260","source":"PubMed Central","title":"Statistical tests for homogeneity of variance for clinical trials and recommendations","volume":"33","author":[{"family":"Zhou","given":"Yuhang"},{"family":"Zhu","given":"Yiyang"},{"family":"Wong","given":"Weng Kee"}],"issued":{"date-parts":[["2023",3,31]]}}}],"schema":"https://github.com/citation-style-language/schema/raw/master/csl-citation.json"} </w:instrText>
      </w:r>
      <w:r w:rsidR="00445003">
        <w:rPr>
          <w:lang w:val="en-US"/>
        </w:rPr>
        <w:fldChar w:fldCharType="separate"/>
      </w:r>
      <w:r w:rsidR="007F1A37">
        <w:rPr>
          <w:noProof/>
          <w:lang w:val="en-US"/>
        </w:rPr>
        <w:t>(21)</w:t>
      </w:r>
      <w:r w:rsidR="00445003">
        <w:rPr>
          <w:lang w:val="en-US"/>
        </w:rPr>
        <w:fldChar w:fldCharType="end"/>
      </w:r>
      <w:r w:rsidR="00E117AB" w:rsidRPr="0026290F">
        <w:rPr>
          <w:lang w:val="en-US"/>
        </w:rPr>
        <w:t xml:space="preserve">. </w:t>
      </w:r>
      <w:r w:rsidR="0047275B" w:rsidRPr="0026290F">
        <w:rPr>
          <w:lang w:val="en-US"/>
        </w:rPr>
        <w:t xml:space="preserve">In the presence of assumption violations, results were interpreted in conjunction with residual diagnostics and compared with mixed-effects sensitivity models. </w:t>
      </w:r>
      <w:r w:rsidR="0065263E" w:rsidRPr="00125E31">
        <w:rPr>
          <w:lang w:val="en-US"/>
        </w:rPr>
        <w:t xml:space="preserve">Main effects and interactions were assessed using F-tests, </w:t>
      </w:r>
      <w:r w:rsidR="0065263E">
        <w:rPr>
          <w:lang w:val="en-US"/>
        </w:rPr>
        <w:t>and e</w:t>
      </w:r>
      <w:r w:rsidR="00F9411D" w:rsidRPr="0026290F">
        <w:rPr>
          <w:lang w:val="en-US"/>
        </w:rPr>
        <w:t>ffect sizes were reported as partial eta squared (η²</w:t>
      </w:r>
      <w:r w:rsidR="00F9411D" w:rsidRPr="00DD215B">
        <w:rPr>
          <w:vertAlign w:val="subscript"/>
          <w:lang w:val="en-US"/>
        </w:rPr>
        <w:t>p</w:t>
      </w:r>
      <w:r w:rsidR="00F9411D" w:rsidRPr="0026290F">
        <w:rPr>
          <w:lang w:val="en-US"/>
        </w:rPr>
        <w:t>). Statistical significance was set at p &lt; .05.</w:t>
      </w:r>
    </w:p>
    <w:p w14:paraId="5CCEF06D" w14:textId="77777777" w:rsidR="00F9411D" w:rsidRPr="0026290F" w:rsidRDefault="007228A7" w:rsidP="005F61BE">
      <w:pPr>
        <w:jc w:val="both"/>
        <w:rPr>
          <w:lang w:val="en-US"/>
        </w:rPr>
      </w:pPr>
      <w:r w:rsidRPr="0026290F">
        <w:rPr>
          <w:lang w:val="en-US"/>
        </w:rPr>
        <w:t xml:space="preserve">For visualization purposes, a group-stratified regression plot was generated for GMI to illustrate the association between baseline and post-intervention </w:t>
      </w:r>
      <w:proofErr w:type="spellStart"/>
      <w:r w:rsidRPr="0026290F">
        <w:rPr>
          <w:lang w:val="en-US"/>
        </w:rPr>
        <w:t>scores</w:t>
      </w:r>
      <w:proofErr w:type="spellEnd"/>
      <w:r w:rsidRPr="0026290F">
        <w:rPr>
          <w:lang w:val="en-US"/>
        </w:rPr>
        <w:t xml:space="preserve"> across groups.</w:t>
      </w:r>
      <w:bookmarkEnd w:id="31"/>
      <w:bookmarkEnd w:id="32"/>
      <w:r w:rsidR="001D5AB1" w:rsidRPr="0026290F">
        <w:rPr>
          <w:lang w:val="en-US"/>
        </w:rPr>
        <w:t xml:space="preserve"> </w:t>
      </w:r>
      <w:r w:rsidR="00572DC3" w:rsidRPr="0026290F">
        <w:rPr>
          <w:lang w:val="en-US"/>
        </w:rPr>
        <w:t>For descriptive purposes only, change scores (</w:t>
      </w:r>
      <w:r w:rsidR="004279A0" w:rsidRPr="0026290F">
        <w:rPr>
          <w:lang w:val="en-US"/>
        </w:rPr>
        <w:t>Δ = post-intervention − baseline</w:t>
      </w:r>
      <w:r w:rsidR="00572DC3" w:rsidRPr="0026290F">
        <w:rPr>
          <w:lang w:val="en-US"/>
        </w:rPr>
        <w:t>) were calculated for locomotor and ball skills raw scores.</w:t>
      </w:r>
      <w:r w:rsidR="004E561B" w:rsidRPr="0026290F">
        <w:rPr>
          <w:lang w:val="en-US"/>
        </w:rPr>
        <w:t xml:space="preserve"> </w:t>
      </w:r>
      <w:r w:rsidR="00D77945" w:rsidRPr="0026290F">
        <w:rPr>
          <w:lang w:val="en-US"/>
        </w:rPr>
        <w:t>Within the IG, Pearson correlation analyses were conducted to explore associations between age, baseline motor competence, and change scores, as well as between changes in locomotor and ball skills. Given their exploratory purpose, these analyses were interpreted descriptively.</w:t>
      </w:r>
      <w:r w:rsidR="004E561B" w:rsidRPr="0026290F">
        <w:rPr>
          <w:lang w:val="en-US"/>
        </w:rPr>
        <w:t xml:space="preserve"> </w:t>
      </w:r>
      <w:r w:rsidR="00F9411D" w:rsidRPr="0026290F">
        <w:rPr>
          <w:lang w:val="en-US"/>
        </w:rPr>
        <w:t xml:space="preserve">All analyses were performed using </w:t>
      </w:r>
      <w:proofErr w:type="spellStart"/>
      <w:r w:rsidR="00F9411D" w:rsidRPr="0026290F">
        <w:rPr>
          <w:lang w:val="en-US"/>
        </w:rPr>
        <w:t>Jamovi</w:t>
      </w:r>
      <w:proofErr w:type="spellEnd"/>
      <w:r w:rsidR="00DC6BBE" w:rsidRPr="0026290F">
        <w:rPr>
          <w:lang w:val="en-US"/>
        </w:rPr>
        <w:t xml:space="preserve"> </w:t>
      </w:r>
      <w:r w:rsidR="00F9411D" w:rsidRPr="0026290F">
        <w:rPr>
          <w:lang w:val="en-US"/>
        </w:rPr>
        <w:t xml:space="preserve">(version </w:t>
      </w:r>
      <w:r w:rsidR="00E4005B" w:rsidRPr="0026290F">
        <w:rPr>
          <w:lang w:val="en-US"/>
        </w:rPr>
        <w:t>2.3.21.0</w:t>
      </w:r>
      <w:r w:rsidR="00F9411D" w:rsidRPr="0026290F">
        <w:rPr>
          <w:lang w:val="en-US"/>
        </w:rPr>
        <w:t>).</w:t>
      </w:r>
      <w:bookmarkEnd w:id="21"/>
      <w:bookmarkEnd w:id="22"/>
    </w:p>
    <w:bookmarkEnd w:id="6"/>
    <w:bookmarkEnd w:id="7"/>
    <w:bookmarkEnd w:id="23"/>
    <w:bookmarkEnd w:id="24"/>
    <w:bookmarkEnd w:id="25"/>
    <w:bookmarkEnd w:id="26"/>
    <w:p w14:paraId="297E8EBC" w14:textId="77777777" w:rsidR="00383E90" w:rsidRPr="0026290F" w:rsidRDefault="00383E90" w:rsidP="005F61BE">
      <w:pPr>
        <w:jc w:val="both"/>
        <w:rPr>
          <w:lang w:val="en-US"/>
        </w:rPr>
      </w:pPr>
    </w:p>
    <w:p w14:paraId="77367FA9" w14:textId="77777777" w:rsidR="00B83F19" w:rsidRPr="0026290F" w:rsidRDefault="00B83F19" w:rsidP="005F61BE">
      <w:pPr>
        <w:jc w:val="both"/>
        <w:rPr>
          <w:b/>
          <w:bCs/>
          <w:lang w:val="en-US"/>
        </w:rPr>
      </w:pPr>
      <w:r w:rsidRPr="0026290F">
        <w:rPr>
          <w:b/>
          <w:bCs/>
          <w:lang w:val="en-US"/>
        </w:rPr>
        <w:t>3. Results</w:t>
      </w:r>
    </w:p>
    <w:p w14:paraId="3D92CD0D" w14:textId="77777777" w:rsidR="00383E90" w:rsidRPr="0026290F" w:rsidRDefault="00383E90" w:rsidP="005F61BE">
      <w:pPr>
        <w:jc w:val="both"/>
        <w:rPr>
          <w:b/>
          <w:bCs/>
          <w:lang w:val="en-US"/>
        </w:rPr>
      </w:pPr>
    </w:p>
    <w:p w14:paraId="43D152FA" w14:textId="1656A8BA" w:rsidR="004D632D" w:rsidRPr="00217B01" w:rsidRDefault="00C774BC" w:rsidP="005F61BE">
      <w:pPr>
        <w:jc w:val="both"/>
        <w:rPr>
          <w:lang w:val="en-US"/>
        </w:rPr>
      </w:pPr>
      <w:r w:rsidRPr="0026290F">
        <w:rPr>
          <w:lang w:val="en-US"/>
        </w:rPr>
        <w:t>The final sample included 160 children at baseline (IG = 98; CG = 62)</w:t>
      </w:r>
      <w:r w:rsidR="000E7060" w:rsidRPr="0026290F">
        <w:rPr>
          <w:lang w:val="en-US"/>
        </w:rPr>
        <w:t xml:space="preserve">, with </w:t>
      </w:r>
      <w:r w:rsidR="00771E39" w:rsidRPr="0026290F">
        <w:rPr>
          <w:lang w:val="en-US"/>
        </w:rPr>
        <w:t>p</w:t>
      </w:r>
      <w:r w:rsidRPr="0026290F">
        <w:rPr>
          <w:lang w:val="en-US"/>
        </w:rPr>
        <w:t>ost-</w:t>
      </w:r>
      <w:r w:rsidR="00105836" w:rsidRPr="0026290F">
        <w:rPr>
          <w:lang w:val="en-US"/>
        </w:rPr>
        <w:t>intervention</w:t>
      </w:r>
      <w:r w:rsidRPr="0026290F">
        <w:rPr>
          <w:lang w:val="en-US"/>
        </w:rPr>
        <w:t xml:space="preserve"> data available for 139 participants (IG = 92; CG = 47).</w:t>
      </w:r>
      <w:r w:rsidR="00B15A33" w:rsidRPr="0026290F">
        <w:rPr>
          <w:lang w:val="en-US"/>
        </w:rPr>
        <w:t xml:space="preserve"> </w:t>
      </w:r>
      <w:r w:rsidR="00D77945" w:rsidRPr="0026290F">
        <w:rPr>
          <w:lang w:val="en-US"/>
        </w:rPr>
        <w:t xml:space="preserve">Attrition analyses indicated that most baseline demographic and motor competence characteristics did not differ between completers and dropouts. However, </w:t>
      </w:r>
      <w:r w:rsidR="00DA68B9" w:rsidRPr="0026290F">
        <w:rPr>
          <w:lang w:val="en-US"/>
        </w:rPr>
        <w:t>children without post-intervention data had significantly higher baseline ball skills scores than completers</w:t>
      </w:r>
      <w:r w:rsidR="00D77945" w:rsidRPr="0026290F">
        <w:rPr>
          <w:lang w:val="en-US"/>
        </w:rPr>
        <w:t xml:space="preserve"> (p = .008). Attrition was higher in </w:t>
      </w:r>
      <w:proofErr w:type="gramStart"/>
      <w:r w:rsidR="00D77945" w:rsidRPr="0026290F">
        <w:rPr>
          <w:lang w:val="en-US"/>
        </w:rPr>
        <w:t>the CG</w:t>
      </w:r>
      <w:proofErr w:type="gramEnd"/>
      <w:r w:rsidR="00D77945" w:rsidRPr="0026290F">
        <w:rPr>
          <w:lang w:val="en-US"/>
        </w:rPr>
        <w:t xml:space="preserve"> than in </w:t>
      </w:r>
      <w:proofErr w:type="gramStart"/>
      <w:r w:rsidR="00D77945" w:rsidRPr="0026290F">
        <w:rPr>
          <w:lang w:val="en-US"/>
        </w:rPr>
        <w:t>the IG</w:t>
      </w:r>
      <w:proofErr w:type="gramEnd"/>
      <w:r w:rsidR="00D77945" w:rsidRPr="0026290F">
        <w:rPr>
          <w:lang w:val="en-US"/>
        </w:rPr>
        <w:t xml:space="preserve">. </w:t>
      </w:r>
      <w:r w:rsidR="00EE6140" w:rsidRPr="0026290F">
        <w:rPr>
          <w:lang w:val="en-US"/>
        </w:rPr>
        <w:t>The flow of participants through the study is presented in Figure 1.</w:t>
      </w:r>
    </w:p>
    <w:p w14:paraId="50690B4C" w14:textId="77777777" w:rsidR="00AE6F3A" w:rsidRPr="0026290F" w:rsidRDefault="00C774BC" w:rsidP="005F61BE">
      <w:pPr>
        <w:jc w:val="both"/>
        <w:rPr>
          <w:lang w:val="en-US"/>
        </w:rPr>
      </w:pPr>
      <w:r w:rsidRPr="0026290F">
        <w:rPr>
          <w:lang w:val="en-US"/>
        </w:rPr>
        <w:t>At baseline, the total sample had a mean age of 4.72 ± 0.85 years, body weight of 18.42 ± 3.04 kg, height of 1.07 ± 0.07 m, and BMI of 16.12 ± 1.53 kg/m²</w:t>
      </w:r>
      <w:r w:rsidR="007B5BEF" w:rsidRPr="0026290F">
        <w:rPr>
          <w:lang w:val="en-US"/>
        </w:rPr>
        <w:t xml:space="preserve"> (Table 1)</w:t>
      </w:r>
      <w:r w:rsidRPr="0026290F">
        <w:rPr>
          <w:lang w:val="en-US"/>
        </w:rPr>
        <w:t xml:space="preserve">. The sample included 82 girls (51.2%) and 78 boys (48.8%). </w:t>
      </w:r>
      <w:r w:rsidR="00674FE8" w:rsidRPr="0026290F">
        <w:rPr>
          <w:lang w:val="en-US"/>
        </w:rPr>
        <w:t>Most participants were classified as normal weight (</w:t>
      </w:r>
      <w:r w:rsidRPr="0026290F">
        <w:rPr>
          <w:lang w:val="en-US"/>
        </w:rPr>
        <w:t>73.8%</w:t>
      </w:r>
      <w:r w:rsidR="00674FE8" w:rsidRPr="0026290F">
        <w:rPr>
          <w:lang w:val="en-US"/>
        </w:rPr>
        <w:t>)</w:t>
      </w:r>
      <w:r w:rsidRPr="0026290F">
        <w:rPr>
          <w:lang w:val="en-US"/>
        </w:rPr>
        <w:t xml:space="preserve">, </w:t>
      </w:r>
      <w:r w:rsidR="00674FE8" w:rsidRPr="0026290F">
        <w:rPr>
          <w:lang w:val="en-US"/>
        </w:rPr>
        <w:t xml:space="preserve">with </w:t>
      </w:r>
      <w:r w:rsidRPr="0026290F">
        <w:rPr>
          <w:lang w:val="en-US"/>
        </w:rPr>
        <w:t>20.0% overweight and 6.3% obese</w:t>
      </w:r>
      <w:r w:rsidR="007B5BEF" w:rsidRPr="0026290F">
        <w:rPr>
          <w:lang w:val="en-US"/>
        </w:rPr>
        <w:t xml:space="preserve"> </w:t>
      </w:r>
      <w:r w:rsidR="00894FF1" w:rsidRPr="0026290F">
        <w:rPr>
          <w:lang w:val="en-US"/>
        </w:rPr>
        <w:t>(Table 2)</w:t>
      </w:r>
      <w:r w:rsidRPr="0026290F">
        <w:rPr>
          <w:lang w:val="en-US"/>
        </w:rPr>
        <w:t>.</w:t>
      </w:r>
      <w:r w:rsidR="00674FE8" w:rsidRPr="0026290F">
        <w:rPr>
          <w:lang w:val="en-US"/>
        </w:rPr>
        <w:t xml:space="preserve"> </w:t>
      </w:r>
      <w:r w:rsidR="005F7AB7" w:rsidRPr="0026290F">
        <w:rPr>
          <w:lang w:val="en-US"/>
        </w:rPr>
        <w:t xml:space="preserve">Baseline characteristics were comparable between groups, with no </w:t>
      </w:r>
      <w:r w:rsidR="003A6B62" w:rsidRPr="0026290F">
        <w:rPr>
          <w:lang w:val="en-US"/>
        </w:rPr>
        <w:t xml:space="preserve">statistically </w:t>
      </w:r>
      <w:r w:rsidR="005F7AB7" w:rsidRPr="0026290F">
        <w:rPr>
          <w:lang w:val="en-US"/>
        </w:rPr>
        <w:t>significant differences observed for age and anthropometric variables (independent-samples t-tests) or for sex distribution and BMI categories (chi-square tests) (Tables 1</w:t>
      </w:r>
      <w:r w:rsidR="003D3F24" w:rsidRPr="0026290F">
        <w:rPr>
          <w:lang w:val="en-US"/>
        </w:rPr>
        <w:t>–</w:t>
      </w:r>
      <w:r w:rsidR="005F7AB7" w:rsidRPr="0026290F">
        <w:rPr>
          <w:lang w:val="en-US"/>
        </w:rPr>
        <w:t>2).</w:t>
      </w:r>
    </w:p>
    <w:p w14:paraId="68E35193" w14:textId="77777777" w:rsidR="00E04425" w:rsidRPr="0026290F" w:rsidRDefault="00573736" w:rsidP="005F61BE">
      <w:pPr>
        <w:jc w:val="both"/>
        <w:rPr>
          <w:lang w:val="en-US"/>
        </w:rPr>
      </w:pPr>
      <w:r w:rsidRPr="0026290F">
        <w:rPr>
          <w:lang w:val="en-US"/>
        </w:rPr>
        <w:t>Descriptive statistics for baseline and post-intervention motor competence outcomes are presented in Table 3.</w:t>
      </w:r>
      <w:r w:rsidR="00E04425" w:rsidRPr="0026290F">
        <w:rPr>
          <w:lang w:val="en-US"/>
        </w:rPr>
        <w:t xml:space="preserve"> No significant between-group differences were observed at baseline for locomotor scores, ball skills scores, or GMI.</w:t>
      </w:r>
    </w:p>
    <w:p w14:paraId="73BD74FA" w14:textId="77777777" w:rsidR="00FA3A43" w:rsidRPr="0026290F" w:rsidRDefault="00FA3A43" w:rsidP="005F61BE">
      <w:pPr>
        <w:jc w:val="both"/>
        <w:rPr>
          <w:lang w:val="en-US"/>
        </w:rPr>
      </w:pPr>
      <w:r w:rsidRPr="0026290F">
        <w:rPr>
          <w:lang w:val="en-US"/>
        </w:rPr>
        <w:t>ICCs estimated from baseline null models indicated that between-</w:t>
      </w:r>
      <w:r w:rsidR="0076395D">
        <w:rPr>
          <w:lang w:val="en-US"/>
        </w:rPr>
        <w:t>class</w:t>
      </w:r>
      <w:r w:rsidRPr="0026290F">
        <w:rPr>
          <w:lang w:val="en-US"/>
        </w:rPr>
        <w:t xml:space="preserve"> differences accounted for 10.6% of the variance in locomotor scores, 7.8% in ball skills scores, and 9.9% in GMI (Table 4).</w:t>
      </w:r>
    </w:p>
    <w:p w14:paraId="463D8F55" w14:textId="77777777" w:rsidR="00774999" w:rsidRPr="0026290F" w:rsidRDefault="00CC09FC" w:rsidP="005F61BE">
      <w:pPr>
        <w:jc w:val="both"/>
        <w:rPr>
          <w:lang w:val="en-US"/>
        </w:rPr>
      </w:pPr>
      <w:r w:rsidRPr="0026290F">
        <w:rPr>
          <w:lang w:val="en-US"/>
        </w:rPr>
        <w:t>Results of the ANCOVA models are presented in Table 5.</w:t>
      </w:r>
      <w:r w:rsidR="00B15A33" w:rsidRPr="0026290F">
        <w:rPr>
          <w:lang w:val="en-US"/>
        </w:rPr>
        <w:t xml:space="preserve"> </w:t>
      </w:r>
      <w:r w:rsidR="00774999" w:rsidRPr="0026290F">
        <w:rPr>
          <w:lang w:val="en-US"/>
        </w:rPr>
        <w:t>For locomotor post-intervention scores, ANCOVA revealed significant effects of group (F(1,131) = 31.37, p &lt; .001, η²</w:t>
      </w:r>
      <w:r w:rsidR="00774999" w:rsidRPr="003C2EE3">
        <w:rPr>
          <w:vertAlign w:val="subscript"/>
          <w:lang w:val="en-US"/>
        </w:rPr>
        <w:t>p</w:t>
      </w:r>
      <w:r w:rsidR="00774999" w:rsidRPr="0026290F">
        <w:rPr>
          <w:lang w:val="en-US"/>
        </w:rPr>
        <w:t xml:space="preserve"> = .193), baseline score (F(1,131) = 55.07, p &lt; .001, η²</w:t>
      </w:r>
      <w:r w:rsidR="00774999" w:rsidRPr="003C2EE3">
        <w:rPr>
          <w:vertAlign w:val="subscript"/>
          <w:lang w:val="en-US"/>
        </w:rPr>
        <w:t>p</w:t>
      </w:r>
      <w:r w:rsidR="00774999" w:rsidRPr="0026290F">
        <w:rPr>
          <w:lang w:val="en-US"/>
        </w:rPr>
        <w:t xml:space="preserve"> = .296), and age (F(1,131) = 7.64, p = .007, η²</w:t>
      </w:r>
      <w:r w:rsidR="00774999" w:rsidRPr="003C2EE3">
        <w:rPr>
          <w:vertAlign w:val="subscript"/>
          <w:lang w:val="en-US"/>
        </w:rPr>
        <w:t>p</w:t>
      </w:r>
      <w:r w:rsidR="00774999" w:rsidRPr="0026290F">
        <w:rPr>
          <w:lang w:val="en-US"/>
        </w:rPr>
        <w:t xml:space="preserve"> = .055), whereas sex was not significant (p = .988). A significant group × baseline interaction was observed (</w:t>
      </w:r>
      <w:proofErr w:type="gramStart"/>
      <w:r w:rsidR="00774999" w:rsidRPr="0026290F">
        <w:rPr>
          <w:lang w:val="en-US"/>
        </w:rPr>
        <w:t>F(</w:t>
      </w:r>
      <w:proofErr w:type="gramEnd"/>
      <w:r w:rsidR="00774999" w:rsidRPr="0026290F">
        <w:rPr>
          <w:lang w:val="en-US"/>
        </w:rPr>
        <w:t>1,131) = 4.90, p = .029, η²</w:t>
      </w:r>
      <w:r w:rsidR="00774999" w:rsidRPr="003C2EE3">
        <w:rPr>
          <w:vertAlign w:val="subscript"/>
          <w:lang w:val="en-US"/>
        </w:rPr>
        <w:t>p</w:t>
      </w:r>
      <w:r w:rsidR="00774999" w:rsidRPr="0026290F">
        <w:rPr>
          <w:lang w:val="en-US"/>
        </w:rPr>
        <w:t xml:space="preserve"> = .036), while group × age and group × sex interactions were not significant. No substantial violations of model assumptions were detected.</w:t>
      </w:r>
    </w:p>
    <w:p w14:paraId="42B09B1A" w14:textId="77777777" w:rsidR="00774999" w:rsidRPr="0026290F" w:rsidRDefault="00774999" w:rsidP="005F61BE">
      <w:pPr>
        <w:jc w:val="both"/>
        <w:rPr>
          <w:lang w:val="en-US"/>
        </w:rPr>
      </w:pPr>
      <w:r w:rsidRPr="0026290F">
        <w:rPr>
          <w:lang w:val="en-US"/>
        </w:rPr>
        <w:t>For ball skills post-intervention scores, ANCOVA showed significant effects of group (F(1,131) = 94.81, p &lt; .001, η²</w:t>
      </w:r>
      <w:r w:rsidRPr="003C2EE3">
        <w:rPr>
          <w:vertAlign w:val="subscript"/>
          <w:lang w:val="en-US"/>
        </w:rPr>
        <w:t>p</w:t>
      </w:r>
      <w:r w:rsidRPr="0026290F">
        <w:rPr>
          <w:lang w:val="en-US"/>
        </w:rPr>
        <w:t xml:space="preserve"> = .420), baseline score (F(1,131) = 14.34, p &lt; .001, η²</w:t>
      </w:r>
      <w:r w:rsidRPr="003C2EE3">
        <w:rPr>
          <w:vertAlign w:val="subscript"/>
          <w:lang w:val="en-US"/>
        </w:rPr>
        <w:t>p</w:t>
      </w:r>
      <w:r w:rsidRPr="0026290F">
        <w:rPr>
          <w:lang w:val="en-US"/>
        </w:rPr>
        <w:t xml:space="preserve"> = .099), age (F(1,131) = 29.03, p &lt; .001, η²</w:t>
      </w:r>
      <w:r w:rsidRPr="003C2EE3">
        <w:rPr>
          <w:vertAlign w:val="subscript"/>
          <w:lang w:val="en-US"/>
        </w:rPr>
        <w:t>p</w:t>
      </w:r>
      <w:r w:rsidRPr="0026290F">
        <w:rPr>
          <w:lang w:val="en-US"/>
        </w:rPr>
        <w:t xml:space="preserve"> = .181), and sex (F(1,131) = 26.92, p &lt; .001, η²</w:t>
      </w:r>
      <w:r w:rsidRPr="003C2EE3">
        <w:rPr>
          <w:vertAlign w:val="subscript"/>
          <w:lang w:val="en-US"/>
        </w:rPr>
        <w:t>p</w:t>
      </w:r>
      <w:r w:rsidRPr="0026290F">
        <w:rPr>
          <w:lang w:val="en-US"/>
        </w:rPr>
        <w:t xml:space="preserve"> = .170). Significant group × baseline (</w:t>
      </w:r>
      <w:proofErr w:type="gramStart"/>
      <w:r w:rsidRPr="0026290F">
        <w:rPr>
          <w:lang w:val="en-US"/>
        </w:rPr>
        <w:t>F(</w:t>
      </w:r>
      <w:proofErr w:type="gramEnd"/>
      <w:r w:rsidRPr="0026290F">
        <w:rPr>
          <w:lang w:val="en-US"/>
        </w:rPr>
        <w:t>1,131) = 6.66, p = .011, η²</w:t>
      </w:r>
      <w:r w:rsidRPr="003C2EE3">
        <w:rPr>
          <w:vertAlign w:val="subscript"/>
          <w:lang w:val="en-US"/>
        </w:rPr>
        <w:t>p</w:t>
      </w:r>
      <w:r w:rsidRPr="0026290F">
        <w:rPr>
          <w:lang w:val="en-US"/>
        </w:rPr>
        <w:t xml:space="preserve"> = .048) and group × age (</w:t>
      </w:r>
      <w:proofErr w:type="gramStart"/>
      <w:r w:rsidRPr="0026290F">
        <w:rPr>
          <w:lang w:val="en-US"/>
        </w:rPr>
        <w:t>F(</w:t>
      </w:r>
      <w:proofErr w:type="gramEnd"/>
      <w:r w:rsidRPr="0026290F">
        <w:rPr>
          <w:lang w:val="en-US"/>
        </w:rPr>
        <w:t>1,131) = 4.47, p = .036, η²</w:t>
      </w:r>
      <w:r w:rsidRPr="003C2EE3">
        <w:rPr>
          <w:vertAlign w:val="subscript"/>
          <w:lang w:val="en-US"/>
        </w:rPr>
        <w:t>p</w:t>
      </w:r>
      <w:r w:rsidRPr="0026290F">
        <w:rPr>
          <w:lang w:val="en-US"/>
        </w:rPr>
        <w:t xml:space="preserve"> = .033) interactions were observed, whereas the group × sex interaction was not significant (p = .791). </w:t>
      </w:r>
      <w:r w:rsidR="00F55215" w:rsidRPr="0026290F">
        <w:rPr>
          <w:lang w:val="en-US"/>
        </w:rPr>
        <w:t>A violation of homogeneity of variances was detected (Levene’s p = .017), while residuals were normally distributed. The corresponding mixed-effects sensitivity model produced results consistent with the ANCOVA model.</w:t>
      </w:r>
    </w:p>
    <w:p w14:paraId="0C3B0B84" w14:textId="77777777" w:rsidR="00AE6F3A" w:rsidRPr="0026290F" w:rsidRDefault="00AE6F3A" w:rsidP="005F61BE">
      <w:pPr>
        <w:jc w:val="both"/>
        <w:rPr>
          <w:lang w:val="en-US"/>
        </w:rPr>
      </w:pPr>
      <w:r w:rsidRPr="0026290F">
        <w:rPr>
          <w:lang w:val="en-US"/>
        </w:rPr>
        <w:lastRenderedPageBreak/>
        <w:t>For GMI post-intervention scores, ANCOVA revealed significant effects of group (F(1,131) = 73.24, p &lt; .001, η²</w:t>
      </w:r>
      <w:r w:rsidRPr="003C2EE3">
        <w:rPr>
          <w:vertAlign w:val="subscript"/>
          <w:lang w:val="en-US"/>
        </w:rPr>
        <w:t>p</w:t>
      </w:r>
      <w:r w:rsidRPr="0026290F">
        <w:rPr>
          <w:lang w:val="en-US"/>
        </w:rPr>
        <w:t xml:space="preserve"> = .359), baseline score (F(1,131) = 37.11, p &lt; .001, η²</w:t>
      </w:r>
      <w:r w:rsidRPr="003C2EE3">
        <w:rPr>
          <w:vertAlign w:val="subscript"/>
          <w:lang w:val="en-US"/>
        </w:rPr>
        <w:t>p</w:t>
      </w:r>
      <w:r w:rsidRPr="0026290F">
        <w:rPr>
          <w:lang w:val="en-US"/>
        </w:rPr>
        <w:t xml:space="preserve"> = .221), and sex (F(1,131) = 7.59, p = .007, η²</w:t>
      </w:r>
      <w:r w:rsidRPr="003C2EE3">
        <w:rPr>
          <w:vertAlign w:val="subscript"/>
          <w:lang w:val="en-US"/>
        </w:rPr>
        <w:t>p</w:t>
      </w:r>
      <w:r w:rsidRPr="0026290F">
        <w:rPr>
          <w:lang w:val="en-US"/>
        </w:rPr>
        <w:t xml:space="preserve"> = .055), whereas age was not significant (p = .896). Significant group × baseline (</w:t>
      </w:r>
      <w:proofErr w:type="gramStart"/>
      <w:r w:rsidRPr="0026290F">
        <w:rPr>
          <w:lang w:val="en-US"/>
        </w:rPr>
        <w:t>F(</w:t>
      </w:r>
      <w:proofErr w:type="gramEnd"/>
      <w:r w:rsidRPr="0026290F">
        <w:rPr>
          <w:lang w:val="en-US"/>
        </w:rPr>
        <w:t>1,131) = 8.63, p = .004, η²</w:t>
      </w:r>
      <w:r w:rsidRPr="003C2EE3">
        <w:rPr>
          <w:vertAlign w:val="subscript"/>
          <w:lang w:val="en-US"/>
        </w:rPr>
        <w:t>p</w:t>
      </w:r>
      <w:r w:rsidRPr="0026290F">
        <w:rPr>
          <w:lang w:val="en-US"/>
        </w:rPr>
        <w:t xml:space="preserve"> = .062) and group × age (</w:t>
      </w:r>
      <w:proofErr w:type="gramStart"/>
      <w:r w:rsidRPr="0026290F">
        <w:rPr>
          <w:lang w:val="en-US"/>
        </w:rPr>
        <w:t>F(</w:t>
      </w:r>
      <w:proofErr w:type="gramEnd"/>
      <w:r w:rsidRPr="0026290F">
        <w:rPr>
          <w:lang w:val="en-US"/>
        </w:rPr>
        <w:t>1,131) = 11.38, p &lt; .001, η²</w:t>
      </w:r>
      <w:r w:rsidRPr="003C2EE3">
        <w:rPr>
          <w:vertAlign w:val="subscript"/>
          <w:lang w:val="en-US"/>
        </w:rPr>
        <w:t>p</w:t>
      </w:r>
      <w:r w:rsidRPr="0026290F">
        <w:rPr>
          <w:lang w:val="en-US"/>
        </w:rPr>
        <w:t xml:space="preserve"> = .080) interactions were observed, while the group × sex interaction was not significant. No substantial violations of model assumptions were detected (Table 5).</w:t>
      </w:r>
    </w:p>
    <w:bookmarkEnd w:id="8"/>
    <w:bookmarkEnd w:id="9"/>
    <w:p w14:paraId="50357CFA" w14:textId="77777777" w:rsidR="00642202" w:rsidRPr="0026290F" w:rsidRDefault="00642202" w:rsidP="005F61BE">
      <w:pPr>
        <w:jc w:val="both"/>
        <w:rPr>
          <w:lang w:val="en-US"/>
        </w:rPr>
      </w:pPr>
      <w:r w:rsidRPr="0026290F">
        <w:rPr>
          <w:lang w:val="en-US"/>
        </w:rPr>
        <w:t xml:space="preserve">Sensitivity analyses based on linear mixed-effects models including </w:t>
      </w:r>
      <w:r w:rsidR="0076395D" w:rsidRPr="0026290F">
        <w:rPr>
          <w:lang w:val="en-US"/>
        </w:rPr>
        <w:t>preschool</w:t>
      </w:r>
      <w:r w:rsidR="0076395D" w:rsidRPr="0076395D">
        <w:rPr>
          <w:lang w:val="en-US"/>
        </w:rPr>
        <w:t xml:space="preserve"> class</w:t>
      </w:r>
      <w:r w:rsidR="0076395D" w:rsidRPr="0026290F">
        <w:rPr>
          <w:lang w:val="en-US"/>
        </w:rPr>
        <w:t xml:space="preserve"> </w:t>
      </w:r>
      <w:r w:rsidRPr="0026290F">
        <w:rPr>
          <w:lang w:val="en-US"/>
        </w:rPr>
        <w:t xml:space="preserve">as a random intercept yielded results consistent with the ANCOVA models in both direction and statistical significance, </w:t>
      </w:r>
      <w:r w:rsidR="00AA7C87" w:rsidRPr="0026290F">
        <w:rPr>
          <w:lang w:val="en-US"/>
        </w:rPr>
        <w:t xml:space="preserve">supporting the </w:t>
      </w:r>
      <w:r w:rsidR="00EE7000" w:rsidRPr="0026290F">
        <w:rPr>
          <w:lang w:val="en-US"/>
        </w:rPr>
        <w:t>stability</w:t>
      </w:r>
      <w:r w:rsidR="00AA7C87" w:rsidRPr="0026290F">
        <w:rPr>
          <w:lang w:val="en-US"/>
        </w:rPr>
        <w:t xml:space="preserve"> of the intervention effects despite the clustered design</w:t>
      </w:r>
      <w:r w:rsidRPr="0026290F">
        <w:rPr>
          <w:lang w:val="en-US"/>
        </w:rPr>
        <w:t>. Clustering effects at post-intervention were negligible for locomotor scores and GMI, while a small residual clustering effect was observed for ball skills (ICC ≈ 0.07).</w:t>
      </w:r>
    </w:p>
    <w:p w14:paraId="2F085B3D" w14:textId="77777777" w:rsidR="00F55215" w:rsidRPr="0026290F" w:rsidRDefault="004D2C18" w:rsidP="005F61BE">
      <w:pPr>
        <w:jc w:val="both"/>
        <w:rPr>
          <w:lang w:val="en-US"/>
        </w:rPr>
      </w:pPr>
      <w:r w:rsidRPr="0026290F">
        <w:rPr>
          <w:lang w:val="en-US"/>
        </w:rPr>
        <w:t>To facilitate interpretation of significant interaction effects, estimated marginal means (EMMs) derived from the mixed-effects models are presented in Table 6.</w:t>
      </w:r>
      <w:r w:rsidR="004E561B" w:rsidRPr="0026290F">
        <w:rPr>
          <w:lang w:val="en-US"/>
        </w:rPr>
        <w:t xml:space="preserve"> </w:t>
      </w:r>
      <w:r w:rsidR="00F55215" w:rsidRPr="0026290F">
        <w:rPr>
          <w:lang w:val="en-US"/>
        </w:rPr>
        <w:t>For locomotor scores, the model-estimated difference between groups was larger at higher levels of baseline motor competence, increasing from approximately 4.0 points at low baseline values (−1 SD) to 10.6 points at high baseline values (+1 SD).</w:t>
      </w:r>
    </w:p>
    <w:p w14:paraId="6EA0F385" w14:textId="77777777" w:rsidR="005921C7" w:rsidRPr="005921C7" w:rsidRDefault="005921C7" w:rsidP="005F61BE">
      <w:pPr>
        <w:ind w:right="-7"/>
        <w:jc w:val="both"/>
        <w:rPr>
          <w:lang w:val="en-US"/>
        </w:rPr>
      </w:pPr>
      <w:r w:rsidRPr="005921C7">
        <w:rPr>
          <w:lang w:val="en-US"/>
        </w:rPr>
        <w:t>For ball skills, greater between-group differences were estimated at higher levels of baseline motor competence and age, with differences increasing from approximately 9.6 points at low baseline values (−1 SD) to 17.4 points at high baseline values (+1 SD), and from 10.2 points at younger ages (−1 SD) to 16.7 points at older ages (+1 SD).</w:t>
      </w:r>
    </w:p>
    <w:p w14:paraId="155060C3" w14:textId="77777777" w:rsidR="00661988" w:rsidRDefault="005921C7" w:rsidP="005F61BE">
      <w:pPr>
        <w:ind w:right="-7"/>
        <w:jc w:val="both"/>
        <w:rPr>
          <w:lang w:val="en-US"/>
        </w:rPr>
      </w:pPr>
      <w:r w:rsidRPr="005921C7">
        <w:rPr>
          <w:lang w:val="en-US"/>
        </w:rPr>
        <w:t>For GMI, a similar pattern was observed for baseline motor competence and age, with differences increasing from approximately 11.7 points at low baseline values (−1 SD) to 24.8 points at high baseline values (+1 SD), and from 10.9 points at younger ages (−1 SD) to 25.6 points at older ages (+1 SD).</w:t>
      </w:r>
    </w:p>
    <w:p w14:paraId="2FAB36A5" w14:textId="2D91E9BB" w:rsidR="00AB5154" w:rsidRDefault="005921C7" w:rsidP="005F61BE">
      <w:pPr>
        <w:ind w:right="-7"/>
        <w:jc w:val="both"/>
        <w:rPr>
          <w:lang w:val="en-US"/>
        </w:rPr>
      </w:pPr>
      <w:r w:rsidRPr="005921C7">
        <w:rPr>
          <w:lang w:val="en-US"/>
        </w:rPr>
        <w:t xml:space="preserve">Figure 2 </w:t>
      </w:r>
      <w:r w:rsidR="006464C0">
        <w:rPr>
          <w:lang w:val="en-US"/>
        </w:rPr>
        <w:t>shows</w:t>
      </w:r>
      <w:r w:rsidRPr="005921C7">
        <w:rPr>
          <w:lang w:val="en-US"/>
        </w:rPr>
        <w:t xml:space="preserve"> the relationship between baseline and post-intervention GMI scores </w:t>
      </w:r>
      <w:r w:rsidR="006464C0">
        <w:rPr>
          <w:lang w:val="en-US"/>
        </w:rPr>
        <w:t xml:space="preserve">separately for the IG and CG. The regression lines indicate different slopes </w:t>
      </w:r>
      <w:r w:rsidRPr="005921C7">
        <w:rPr>
          <w:lang w:val="en-US"/>
        </w:rPr>
        <w:t xml:space="preserve">across groups, </w:t>
      </w:r>
      <w:r w:rsidR="006464C0">
        <w:rPr>
          <w:lang w:val="en-US"/>
        </w:rPr>
        <w:t>with a steeper slope in the IG than in the CG, consistent with</w:t>
      </w:r>
      <w:r w:rsidRPr="005921C7">
        <w:rPr>
          <w:lang w:val="en-US"/>
        </w:rPr>
        <w:t xml:space="preserve"> the observed group × baseline interaction.</w:t>
      </w:r>
    </w:p>
    <w:p w14:paraId="565C1F32" w14:textId="52EB1866" w:rsidR="000977B1" w:rsidRPr="0026290F" w:rsidRDefault="009A2B86" w:rsidP="005F61BE">
      <w:pPr>
        <w:ind w:right="-7"/>
        <w:jc w:val="both"/>
        <w:rPr>
          <w:lang w:val="en-US"/>
        </w:rPr>
      </w:pPr>
      <w:r w:rsidRPr="0026290F">
        <w:rPr>
          <w:lang w:val="en-US"/>
        </w:rPr>
        <w:t>All correlations are presented in Table 7.</w:t>
      </w:r>
      <w:r>
        <w:rPr>
          <w:lang w:val="en-US"/>
        </w:rPr>
        <w:t xml:space="preserve"> </w:t>
      </w:r>
      <w:r w:rsidR="00494897" w:rsidRPr="0026290F">
        <w:rPr>
          <w:lang w:val="en-US"/>
        </w:rPr>
        <w:t xml:space="preserve">Within the </w:t>
      </w:r>
      <w:r w:rsidR="00C725FC" w:rsidRPr="0026290F">
        <w:rPr>
          <w:lang w:val="en-US"/>
        </w:rPr>
        <w:t>IG</w:t>
      </w:r>
      <w:r w:rsidR="00494897" w:rsidRPr="0026290F">
        <w:rPr>
          <w:lang w:val="en-US"/>
        </w:rPr>
        <w:t>, baseline locomotor and ball skills scores were strongly correlated (r = .68</w:t>
      </w:r>
      <w:r w:rsidR="001A6978" w:rsidRPr="0026290F">
        <w:rPr>
          <w:lang w:val="en-US"/>
        </w:rPr>
        <w:t>8</w:t>
      </w:r>
      <w:r w:rsidR="00494897" w:rsidRPr="0026290F">
        <w:rPr>
          <w:lang w:val="en-US"/>
        </w:rPr>
        <w:t>, p &lt; .001). Age was moderately associated with baseline locomotor scores (r = .4</w:t>
      </w:r>
      <w:r w:rsidR="001A6978" w:rsidRPr="0026290F">
        <w:rPr>
          <w:lang w:val="en-US"/>
        </w:rPr>
        <w:t>05</w:t>
      </w:r>
      <w:r w:rsidR="00494897" w:rsidRPr="0026290F">
        <w:rPr>
          <w:lang w:val="en-US"/>
        </w:rPr>
        <w:t xml:space="preserve">, p &lt; .001), </w:t>
      </w:r>
      <w:r w:rsidR="00610A5C" w:rsidRPr="0026290F">
        <w:rPr>
          <w:lang w:val="en-US"/>
        </w:rPr>
        <w:t>but</w:t>
      </w:r>
      <w:r w:rsidR="00494897" w:rsidRPr="0026290F">
        <w:rPr>
          <w:lang w:val="en-US"/>
        </w:rPr>
        <w:t xml:space="preserve"> </w:t>
      </w:r>
      <w:r w:rsidR="00610A5C" w:rsidRPr="0026290F">
        <w:rPr>
          <w:lang w:val="en-US"/>
        </w:rPr>
        <w:t xml:space="preserve">not </w:t>
      </w:r>
      <w:r w:rsidR="00494897" w:rsidRPr="0026290F">
        <w:rPr>
          <w:lang w:val="en-US"/>
        </w:rPr>
        <w:t>with baseline ball skills</w:t>
      </w:r>
      <w:r w:rsidR="00610A5C" w:rsidRPr="0026290F">
        <w:rPr>
          <w:lang w:val="en-US"/>
        </w:rPr>
        <w:t>.</w:t>
      </w:r>
      <w:r w:rsidR="009A6729" w:rsidRPr="0026290F">
        <w:rPr>
          <w:lang w:val="en-US"/>
        </w:rPr>
        <w:t xml:space="preserve"> </w:t>
      </w:r>
      <w:r w:rsidR="00610A5C" w:rsidRPr="0026290F">
        <w:rPr>
          <w:lang w:val="en-US"/>
        </w:rPr>
        <w:t>Baseline locomotor scores were weakly and negatively associated with change scores (r = −.243, p = .020), whereas baseline ball skills were weakly positively associated with improvements in ball skills (r = .217, p = .037)</w:t>
      </w:r>
      <w:r w:rsidR="000F5D89" w:rsidRPr="0026290F">
        <w:rPr>
          <w:lang w:val="en-US"/>
        </w:rPr>
        <w:t>.</w:t>
      </w:r>
      <w:r w:rsidR="00AD4AB3" w:rsidRPr="0026290F">
        <w:rPr>
          <w:lang w:val="en-US"/>
        </w:rPr>
        <w:t xml:space="preserve"> </w:t>
      </w:r>
      <w:r w:rsidR="000F5D89" w:rsidRPr="0026290F">
        <w:rPr>
          <w:lang w:val="en-US"/>
        </w:rPr>
        <w:t>Age was not significantly associated with changes in locomotor skills but showed a moderate positive association with improvements in ball skills (r = .521, p &lt; .001). Changes in locomotor and ball skills were moderately correlated (r = .385, p &lt; .001).</w:t>
      </w:r>
      <w:r w:rsidR="00AD4AB3" w:rsidRPr="0026290F">
        <w:rPr>
          <w:lang w:val="en-US"/>
        </w:rPr>
        <w:t xml:space="preserve"> </w:t>
      </w:r>
    </w:p>
    <w:p w14:paraId="42C8C238" w14:textId="77777777" w:rsidR="0079345E" w:rsidRPr="0026290F" w:rsidRDefault="0079345E" w:rsidP="005F61BE">
      <w:pPr>
        <w:ind w:right="-7"/>
        <w:jc w:val="both"/>
        <w:rPr>
          <w:lang w:val="en-US"/>
        </w:rPr>
      </w:pPr>
    </w:p>
    <w:p w14:paraId="2ACFC778" w14:textId="77777777" w:rsidR="0079345E" w:rsidRPr="0026290F" w:rsidRDefault="0079345E" w:rsidP="005F61BE">
      <w:pPr>
        <w:jc w:val="both"/>
        <w:rPr>
          <w:b/>
          <w:bCs/>
          <w:lang w:val="en-US"/>
        </w:rPr>
      </w:pPr>
      <w:r w:rsidRPr="0026290F">
        <w:rPr>
          <w:b/>
          <w:bCs/>
          <w:lang w:val="en-US"/>
        </w:rPr>
        <w:t>4. Discussion</w:t>
      </w:r>
    </w:p>
    <w:p w14:paraId="04143E7A" w14:textId="77777777" w:rsidR="0079345E" w:rsidRPr="0026290F" w:rsidRDefault="0079345E" w:rsidP="005F61BE">
      <w:pPr>
        <w:rPr>
          <w:lang w:val="en-US"/>
        </w:rPr>
      </w:pPr>
    </w:p>
    <w:p w14:paraId="17AD75E3" w14:textId="04EC97A7" w:rsidR="0079345E" w:rsidRPr="0026290F" w:rsidRDefault="0079345E" w:rsidP="005F61BE">
      <w:pPr>
        <w:jc w:val="both"/>
        <w:rPr>
          <w:lang w:val="en-US"/>
        </w:rPr>
      </w:pPr>
      <w:r w:rsidRPr="0026290F">
        <w:rPr>
          <w:lang w:val="en-US"/>
        </w:rPr>
        <w:t xml:space="preserve">The present </w:t>
      </w:r>
      <w:proofErr w:type="spellStart"/>
      <w:r w:rsidR="009A2B86">
        <w:rPr>
          <w:lang w:val="en-US"/>
        </w:rPr>
        <w:t>cRCT</w:t>
      </w:r>
      <w:proofErr w:type="spellEnd"/>
      <w:r w:rsidRPr="0026290F">
        <w:rPr>
          <w:lang w:val="en-US"/>
        </w:rPr>
        <w:t xml:space="preserve"> examined the effects of a structured, </w:t>
      </w:r>
      <w:r w:rsidR="00452175" w:rsidRPr="0026290F">
        <w:rPr>
          <w:lang w:val="en-US"/>
        </w:rPr>
        <w:t xml:space="preserve">play-based physical literacy </w:t>
      </w:r>
      <w:r w:rsidRPr="0026290F">
        <w:rPr>
          <w:lang w:val="en-US"/>
        </w:rPr>
        <w:t>intervention on fundamental motor skills among preschool children.</w:t>
      </w:r>
      <w:r w:rsidR="009A6729" w:rsidRPr="0026290F">
        <w:rPr>
          <w:lang w:val="en-US"/>
        </w:rPr>
        <w:t xml:space="preserve"> </w:t>
      </w:r>
      <w:r w:rsidRPr="0026290F">
        <w:rPr>
          <w:lang w:val="en-US"/>
        </w:rPr>
        <w:t>Although the intervention was implemented as part of a broader multidisciplinary project targeting health-related behaviors in early childhood, the present paper focused specifically on motor competence outcomes.</w:t>
      </w:r>
    </w:p>
    <w:p w14:paraId="749043B7" w14:textId="51CB8879" w:rsidR="0079345E" w:rsidRPr="0026290F" w:rsidRDefault="00573736" w:rsidP="005F61BE">
      <w:pPr>
        <w:jc w:val="both"/>
        <w:rPr>
          <w:lang w:val="en-US"/>
        </w:rPr>
      </w:pPr>
      <w:r w:rsidRPr="0026290F">
        <w:rPr>
          <w:lang w:val="en-US"/>
        </w:rPr>
        <w:t xml:space="preserve">The findings indicate that, after adjustment for baseline scores, age, and sex, children exposed to the intervention showed higher post-intervention scores for locomotor skills, ball skills, and GMI than children continuing usual preschool activities. </w:t>
      </w:r>
      <w:r w:rsidR="00947E78" w:rsidRPr="0026290F">
        <w:rPr>
          <w:lang w:val="en-US"/>
        </w:rPr>
        <w:t xml:space="preserve">Overall, children in the IG showed significantly greater gains across all outcomes than those in the CG. </w:t>
      </w:r>
      <w:r w:rsidR="00FF6B82" w:rsidRPr="0026290F">
        <w:rPr>
          <w:lang w:val="en-US"/>
        </w:rPr>
        <w:t xml:space="preserve">These results align with evidence from previous systematic reviews and meta-analyses showing that structured motor skill interventions can significantly improve </w:t>
      </w:r>
      <w:r w:rsidR="00C725FC" w:rsidRPr="0026290F">
        <w:rPr>
          <w:lang w:val="en-US"/>
        </w:rPr>
        <w:t>fundamental motor skill</w:t>
      </w:r>
      <w:r w:rsidR="00FF6B82" w:rsidRPr="0026290F">
        <w:rPr>
          <w:lang w:val="en-US"/>
        </w:rPr>
        <w:t xml:space="preserve">s in early childhood, </w:t>
      </w:r>
      <w:r w:rsidR="00CF4B8F" w:rsidRPr="0026290F">
        <w:rPr>
          <w:lang w:val="en-US"/>
        </w:rPr>
        <w:t xml:space="preserve">as well as experimental studies reporting improvements in both locomotor and object-control skills following structured physical activity interventions in preschool children </w:t>
      </w:r>
      <w:r w:rsidR="001074C2">
        <w:rPr>
          <w:lang w:val="en-US"/>
        </w:rPr>
        <w:fldChar w:fldCharType="begin"/>
      </w:r>
      <w:r w:rsidR="007F1A37">
        <w:rPr>
          <w:lang w:val="en-US"/>
        </w:rPr>
        <w:instrText xml:space="preserve"> ADDIN ZOTERO_ITEM CSL_CITATION {"citationID":"jOnNCIuO","properties":{"unsorted":false,"formattedCitation":"(22)","plainCitation":"(22)","noteIndex":0},"citationItems":[{"id":50,"uris":["http://zotero.org/users/local/Kshr1kbR/items/DHHW2MUI"],"itemData":{"id":50,"type":"article-journal","abstract":"The objective of this study was to examine the effect of a 10-week physical activity (PA) programme, in early childhood education (ECE) settings, on 3 and 4-year-old children's fundamental movement skills (FMS). A further aim was to examine FMS three-months post-intervention. The PA instructors delivered one 45 min session/week over 10 weeks, to 3- and 4-year-old children (n = 46), across four ECE centres. These sessions involved participation from ECE teachers. Children in the control group (CON; n = 20) received no PA classes and completed pre- and post-intervention assessments only. Locomotor (e.g., running/hopping) and object-control (e.g., kicking/throwing) skills were assessed using the Test for Gross Motor Development-2 (TGMD-2), before and after the intervention and, for the intervention group (EXP), at 3 months. Locomotor and object-control skills significantly improved in the EXP group, with typically no change in the CON group. The EXP group's locomotor and object-control skills were maintained at 3 months. The 10-week PA intervention successfully improved 3- and 4-year-old children's FMS.","container-title":"Children","DOI":"10.3390/children8060440","ISSN":"2227-9067","issue":"6","journalAbbreviation":"Children (Basel)","language":"eng","page":"440","PMID":"34073725","PMCID":"PMC8225089","publisher-place":"Basel, Switzerland","source":"PubMed","title":"The Effect of a 10-Week Physical Activity Programme on Fundamental Movement Skills in 3-4-Year-Old Children within Early Childhood Education Centres","volume":"8","author":[{"family":"Ali","given":"Ajmol"},{"family":"McLachlan","given":"Claire"},{"family":"Mugridge","given":"Owen"},{"family":"McLaughlin","given":"Tara"},{"family":"Conlon","given":"Cathryn"},{"family":"Clarke","given":"Linda"}],"issued":{"date-parts":[["2021",5,24]]}}}],"schema":"https://github.com/citation-style-language/schema/raw/master/csl-citation.json"} </w:instrText>
      </w:r>
      <w:r w:rsidR="001074C2">
        <w:rPr>
          <w:lang w:val="en-US"/>
        </w:rPr>
        <w:fldChar w:fldCharType="separate"/>
      </w:r>
      <w:r w:rsidR="007F1A37">
        <w:rPr>
          <w:noProof/>
          <w:lang w:val="en-US"/>
        </w:rPr>
        <w:t>(22)</w:t>
      </w:r>
      <w:r w:rsidR="001074C2">
        <w:rPr>
          <w:lang w:val="en-US"/>
        </w:rPr>
        <w:fldChar w:fldCharType="end"/>
      </w:r>
      <w:r w:rsidR="00CF4B8F" w:rsidRPr="0026290F">
        <w:rPr>
          <w:lang w:val="en-US"/>
        </w:rPr>
        <w:t xml:space="preserve">. </w:t>
      </w:r>
      <w:r w:rsidR="00807E46" w:rsidRPr="0026290F">
        <w:rPr>
          <w:lang w:val="en-US"/>
        </w:rPr>
        <w:t xml:space="preserve">The particularly marked improvements observed in ball skills may reflect the greater reliance of object-control skills on </w:t>
      </w:r>
      <w:r w:rsidR="008F4DB9" w:rsidRPr="0026290F">
        <w:rPr>
          <w:lang w:val="en-US"/>
        </w:rPr>
        <w:t>guided</w:t>
      </w:r>
      <w:r w:rsidR="00807E46" w:rsidRPr="0026290F">
        <w:rPr>
          <w:lang w:val="en-US"/>
        </w:rPr>
        <w:t xml:space="preserve"> practice opportunities, </w:t>
      </w:r>
      <w:r w:rsidR="00807E46" w:rsidRPr="0026290F">
        <w:rPr>
          <w:lang w:val="en-US"/>
        </w:rPr>
        <w:lastRenderedPageBreak/>
        <w:t xml:space="preserve">which are not always sufficiently provided within </w:t>
      </w:r>
      <w:r w:rsidR="0010291F">
        <w:rPr>
          <w:lang w:val="en-US"/>
        </w:rPr>
        <w:t>usual</w:t>
      </w:r>
      <w:r w:rsidR="00807E46" w:rsidRPr="0026290F">
        <w:rPr>
          <w:lang w:val="en-US"/>
        </w:rPr>
        <w:t xml:space="preserve"> preschool activities. </w:t>
      </w:r>
      <w:r w:rsidR="00AB2385" w:rsidRPr="00AB2385">
        <w:rPr>
          <w:lang w:val="en-US"/>
        </w:rPr>
        <w:t>The parallel improvement in GMI, in turn, likely reflects the contribution of gains in ball skills to the composite index.</w:t>
      </w:r>
      <w:r w:rsidR="00AB2385">
        <w:rPr>
          <w:lang w:val="en-US"/>
        </w:rPr>
        <w:t xml:space="preserve"> </w:t>
      </w:r>
      <w:r w:rsidR="002E6194" w:rsidRPr="0026290F">
        <w:rPr>
          <w:lang w:val="en-US"/>
        </w:rPr>
        <w:t xml:space="preserve">This interpretation is supported by meta-analytic evidence showing that object-control skills tend to respond particularly well to structured </w:t>
      </w:r>
      <w:r w:rsidR="006777E6" w:rsidRPr="0026290F">
        <w:rPr>
          <w:lang w:val="en-US"/>
        </w:rPr>
        <w:t>programs</w:t>
      </w:r>
      <w:r w:rsidR="002E6194" w:rsidRPr="0026290F">
        <w:rPr>
          <w:lang w:val="en-US"/>
        </w:rPr>
        <w:t xml:space="preserve"> </w:t>
      </w:r>
      <w:r w:rsidR="001074C2">
        <w:rPr>
          <w:lang w:val="en-US"/>
        </w:rPr>
        <w:fldChar w:fldCharType="begin"/>
      </w:r>
      <w:r w:rsidR="007F1A37">
        <w:rPr>
          <w:lang w:val="en-US"/>
        </w:rPr>
        <w:instrText xml:space="preserve"> ADDIN ZOTERO_ITEM CSL_CITATION {"citationID":"T4wPIq0U","properties":{"unsorted":false,"formattedCitation":"(7)","plainCitation":"(7)","noteIndex":0},"citationItems":[{"id":22,"uris":["http://zotero.org/users/local/Kshr1kbR/items/BLE7BQSU"],"itemData":{"id":22,"type":"article-journal","abstract":"Background\nProficiency in fundamental motor skills (FMS) is associated with children's overall development and long-term physical literacy. However, FMS is not acquired naturally, but needs to be trained.\nObjective\nThis study aims to evaluate and provide up-to-date evidence on the effectiveness of intervention programs focused on promoting FMS among typically developing children between 2010 and 2022.\nMethods\nFollowing Preferred Reporting Items for Systematic Reviews and Meta-Analyses guidelines, a search was conducted in four databases (PubMed, Scopus, Web of Science, and SPORT Discus) from January 2010 to December 2022. Studies included any interventions in preschools and primary schools that aimed to improve fundamental motor skills in typically developing children aged 3 to 12, and reported fundamental motor skills outcomes and statistics.\nResults\nThirty-six articles (21 randomized controlled trials, 11 pre-post trials, and four quasi-experimental trials) satisfied all inclusion and exclusion criteria. Outcomes were primarily demonstrated in composite fundamental motor skills (n = 32) and its three primary parts: locomotor skills (n = 26), object control skills (n = 26), and balance skills (n = 4). A meta-analysis was conducted on 16 of these publications, revealing significant intervention effects for overall FMS proficiency (Std diff in means = 0.928, 95 % confidence interval 0.744–1.112, P = 0.001), locomotor skills (Std diff in means = 0.636, 95 % confidence interval 0.508–0.765, P = 0.001) and object control skills (Std diff in means = 0.871, 95 % confidence interval 0.660–1.081, P = 0.001). Discussion and Conclusions: The results indicate that implementing FMS development intervention programs in preschools and primary schools can be effective in promoting typically developing children's fundamental motor skills. The interventions on object control skills had a more significant effect size than locomotor skills. However, existing evidence cannot conclude which types of interventions are most effective.","container-title":"Children and Youth Services Review","DOI":"10.1016/j.childyouth.2023.107320","ISSN":"0190-7409","journalAbbreviation":"Children and Youth Services Review","page":"107320","source":"ScienceDirect","title":"Effect of intervention programs to promote fundamental motor skills among typically developing children: A systematic review and meta-analysis","title-short":"Effect of intervention programs to promote fundamental motor skills among typically developing children","volume":"156","author":[{"family":"Zhang","given":"Dong"},{"family":"Soh","given":"Kim Geok"},{"family":"Chan","given":"Yoke Mun"},{"family":"Zaremohzzabieh","given":"Zeinab"}],"issued":{"date-parts":[["2024",1,1]]}}}],"schema":"https://github.com/citation-style-language/schema/raw/master/csl-citation.json"} </w:instrText>
      </w:r>
      <w:r w:rsidR="001074C2">
        <w:rPr>
          <w:lang w:val="en-US"/>
        </w:rPr>
        <w:fldChar w:fldCharType="separate"/>
      </w:r>
      <w:r w:rsidR="007F1A37">
        <w:rPr>
          <w:noProof/>
          <w:lang w:val="en-US"/>
        </w:rPr>
        <w:t>(7)</w:t>
      </w:r>
      <w:r w:rsidR="001074C2">
        <w:rPr>
          <w:lang w:val="en-US"/>
        </w:rPr>
        <w:fldChar w:fldCharType="end"/>
      </w:r>
      <w:r w:rsidR="002E6194" w:rsidRPr="0026290F">
        <w:rPr>
          <w:lang w:val="en-US"/>
        </w:rPr>
        <w:t>, likely due to their reliance on specific practice opportunities and complex coordinative demands, which may not be sufficiently stimulated within everyday preschool contexts</w:t>
      </w:r>
      <w:r w:rsidR="001074C2">
        <w:rPr>
          <w:lang w:val="en-US"/>
        </w:rPr>
        <w:t xml:space="preserve"> </w:t>
      </w:r>
      <w:r w:rsidR="001074C2">
        <w:rPr>
          <w:lang w:val="en-US"/>
        </w:rPr>
        <w:fldChar w:fldCharType="begin"/>
      </w:r>
      <w:r w:rsidR="007F1A37">
        <w:rPr>
          <w:lang w:val="en-US"/>
        </w:rPr>
        <w:instrText xml:space="preserve"> ADDIN ZOTERO_ITEM CSL_CITATION {"citationID":"gVl3M2ah","properties":{"unsorted":false,"formattedCitation":"(23)","plainCitation":"(23)","noteIndex":0},"citationItems":[{"id":53,"uris":["http://zotero.org/users/local/Kshr1kbR/items/N9WYQAZY"],"itemData":{"id":53,"type":"article-journal","abstract":"BACKGROUND: Adequately developed fundamental movement skills, particularly object control dimensions, are considered essential to learn more complex movement patterns and to increase the likelihood to successfully participate in organized and non-organized sports during later years. Thus, the present randomized controlled trial aimed at improving object control dimensions at an early state in a kindergarten setting.\nMETHODS: Catching, throwing, kicking, rolling and stationary dribbling were assessed via gross motor development 2 (TGMD-2) testing in 41 normally developed preschoolers. On a cluster-randomized basis [strata: age, sex and body mass index (BMI)], three kindergartens were randomly assigned to an intervention group (n = 22, INT, age: 4.6 ± 1.0 years; BMI: 16.2 ± 1.1 kg/m(2) ) and three to a control group (n = 19, CON: age: 4.5 ± 1.2 years; BMI: 16.8 ± 1.2 kg/m(2) ). Twelve structured training sessions were given within 6 weeks (12 sessions). The total training volume was 330 min.\nRESULTS: Moderate time × group interaction were observed for the total sum score (Δ+22%, P = 0.05) and dribbling (Δ+41%, P = 0.002). Adjusting for baseline differences analyses of covariance did not affect these results. Interestingly, likely to most likely practically worthwhile effects were detected for the total sum score, catching and dribbling.\nCONCLUSION: Object control dimensions such as dribbling and catching that apparently rely on rhythmical movement patterns and anticipatory eye-hand coordination seem to benefit from short-term object control training. These skills are considered important for successful team-sport participation and appropriate sportive motor development.","container-title":"Child: Care, Health and Development","DOI":"10.1111/cch.12232","ISSN":"1365-2214","issue":"6","journalAbbreviation":"Child Care Health Dev","language":"eng","page":"1179-1187","PMID":"25727741","source":"PubMed","title":"Fundamental movement skills in preschoolers: a randomized controlled trial targeting object control proficiency","title-short":"Fundamental movement skills in preschoolers","volume":"41","author":[{"family":"Donath","given":"L."},{"family":"Faude","given":"O."},{"family":"Hagmann","given":"S."},{"family":"Roth","given":"R."},{"family":"Zahner","given":"L."}],"issued":{"date-parts":[["2015",11]]}}}],"schema":"https://github.com/citation-style-language/schema/raw/master/csl-citation.json"} </w:instrText>
      </w:r>
      <w:r w:rsidR="001074C2">
        <w:rPr>
          <w:lang w:val="en-US"/>
        </w:rPr>
        <w:fldChar w:fldCharType="separate"/>
      </w:r>
      <w:r w:rsidR="007F1A37">
        <w:rPr>
          <w:noProof/>
          <w:lang w:val="en-US"/>
        </w:rPr>
        <w:t>(23)</w:t>
      </w:r>
      <w:r w:rsidR="001074C2">
        <w:rPr>
          <w:lang w:val="en-US"/>
        </w:rPr>
        <w:fldChar w:fldCharType="end"/>
      </w:r>
      <w:r w:rsidR="002E6194" w:rsidRPr="0026290F">
        <w:rPr>
          <w:lang w:val="en-US"/>
        </w:rPr>
        <w:t>.</w:t>
      </w:r>
    </w:p>
    <w:p w14:paraId="5D82AA9E" w14:textId="33A3FD76" w:rsidR="00FC3DF8" w:rsidRPr="0026290F" w:rsidRDefault="0025640D" w:rsidP="005F61BE">
      <w:pPr>
        <w:jc w:val="both"/>
        <w:rPr>
          <w:lang w:val="en-US"/>
        </w:rPr>
      </w:pPr>
      <w:r w:rsidRPr="0026290F">
        <w:rPr>
          <w:lang w:val="en-US"/>
        </w:rPr>
        <w:t xml:space="preserve">Notably, improvements over time were also observed in the CG across all motor competence outcomes. </w:t>
      </w:r>
      <w:r w:rsidR="00412393" w:rsidRPr="0026290F">
        <w:rPr>
          <w:lang w:val="en-US"/>
        </w:rPr>
        <w:t xml:space="preserve">Comparable patterns </w:t>
      </w:r>
      <w:r w:rsidR="00EB405F" w:rsidRPr="0026290F">
        <w:rPr>
          <w:lang w:val="en-US"/>
        </w:rPr>
        <w:t>have been reported in previous preschool studies</w:t>
      </w:r>
      <w:r w:rsidRPr="0026290F">
        <w:rPr>
          <w:lang w:val="en-US"/>
        </w:rPr>
        <w:t xml:space="preserve">, where coordination-related outcomes improved in both intervention and comparison groups when comparison children engaged primarily in free-play activities </w:t>
      </w:r>
      <w:r w:rsidR="001074C2">
        <w:rPr>
          <w:lang w:val="en-US"/>
        </w:rPr>
        <w:fldChar w:fldCharType="begin"/>
      </w:r>
      <w:r w:rsidR="007F1A37">
        <w:rPr>
          <w:lang w:val="en-US"/>
        </w:rPr>
        <w:instrText xml:space="preserve"> ADDIN ZOTERO_ITEM CSL_CITATION {"citationID":"qwzvFrY8","properties":{"unsorted":false,"formattedCitation":"(24)","plainCitation":"(24)","noteIndex":0},"citationItems":[{"id":55,"uris":["http://zotero.org/users/local/Kshr1kbR/items/XSGTUGC3"],"itemData":{"id":55,"type":"article-journal","abstract":"This study aimed to investigate the influence of a structured movement activity program on the motor development of children aged three to five years attending preschool. Participants were 136 preschool students with normative development at three to four years old who lived in the Region of Murcia (Spain). The McCarthy Children’s Psychomotricity and Aptitude Scales (MSCA) battery of psychomotor tests was used to evaluate the motor development profiles of preschoolers before and after the intervention. The sample was divided into two groups: an intervention group (28 students) and a comparison group (108 students). A structured 24 week physical education program was used in the intervention group. An experiential program based on free play was used in the comparison group during the same period. Preschoolers in both groups got a significant improvement in the contrast of pre-intervention with post-intervention in limb coordination. Statistically significant differences in the post-intervention measurements between the comparison group and the intervention group on arm and leg coordination were observed, whereby the intervention group presented higher arm coordination values (F1,134 = 14,389, p = 0.000, η2 = 0.097) and higher leg coordination values (F1,134 = 19,281, p = 0.000, η2 = 0.126) than the comparison group. It was pointed out that structured physical activity education is better educational methodology than free play to achieve adequate motor development in preschool children.","container-title":"International Journal of Environmental Research and Public Health","DOI":"10.3390/ijerph17134891","ISSN":"1661-7827","issue":"13","journalAbbreviation":"Int J Environ Res Public Health","page":"4891","PMID":"32645892","PMCID":"PMC7369920","source":"PubMed Central","title":"Analysis of Motor Intervention Program on the Development of Gross Motor Skills in Preschoolers","volume":"17","author":[{"family":"Ruiz-Esteban","given":"Cecilia"},{"family":"Terry Andrés","given":"Jaime"},{"family":"Méndez","given":"Inmaculada"},{"family":"Morales","given":"Ángela"}],"issued":{"date-parts":[["2020",7]]}}}],"schema":"https://github.com/citation-style-language/schema/raw/master/csl-citation.json"} </w:instrText>
      </w:r>
      <w:r w:rsidR="001074C2">
        <w:rPr>
          <w:lang w:val="en-US"/>
        </w:rPr>
        <w:fldChar w:fldCharType="separate"/>
      </w:r>
      <w:r w:rsidR="007F1A37">
        <w:rPr>
          <w:noProof/>
          <w:lang w:val="en-US"/>
        </w:rPr>
        <w:t>(24)</w:t>
      </w:r>
      <w:r w:rsidR="001074C2">
        <w:rPr>
          <w:lang w:val="en-US"/>
        </w:rPr>
        <w:fldChar w:fldCharType="end"/>
      </w:r>
      <w:r w:rsidRPr="0026290F">
        <w:rPr>
          <w:lang w:val="en-US"/>
        </w:rPr>
        <w:t xml:space="preserve">, and motor skills also increased over time in both groups despite greater gains in the intervention group </w:t>
      </w:r>
      <w:r w:rsidR="001074C2">
        <w:rPr>
          <w:lang w:val="en-US"/>
        </w:rPr>
        <w:fldChar w:fldCharType="begin"/>
      </w:r>
      <w:r w:rsidR="007F1A37">
        <w:rPr>
          <w:lang w:val="en-US"/>
        </w:rPr>
        <w:instrText xml:space="preserve"> ADDIN ZOTERO_ITEM CSL_CITATION {"citationID":"sjbjQ766","properties":{"unsorted":false,"formattedCitation":"(25)","plainCitation":"(25)","noteIndex":0},"citationItems":[{"id":58,"uris":["http://zotero.org/users/local/Kshr1kbR/items/BUIVRXU6"],"itemData":{"id":58,"type":"article-journal","abstract":"Self-regulatory skills are broadly defined as the ability to manage emotions, focus attention, and inhibit some behaviors while activating others in accordance with social expectations and are an established indicator of academic success. Growing evidence links motor skills and physical activity to self-regulation. This study examined the efficacy of a motor skills intervention (i.e., the Children's Health Activity Motor Program, CHAMP) that is theoretically grounded in Achievement Goal Theory on motor skill performance and self-regulation in Head Start preschoolers. A sample of 113 Head Start preschoolers (Mage = 51.91 ± 6.5 months; 49.5% males) were randomly assigned to a treatment (n = 68) or control (n = 45) program. CHAMP participants engaged in 15, 40-min sessions of a mastery climate intervention that focused on the development of motor skills over 5 weeks while control participants engaged in their normal outdoor recess period. The Delay of Gratification Snack Task was used to measure self-regulation and the Test of Gross Motor Development-2nd Edition was used to assess motor skills. All measures were assessed prior to and following the intervention. Linear mixed models were fit for both self-regulation and motor skills. Results revealed a significant time × treatment interaction (p &lt; 0.001). In regard to motor skills, post hoc comparisons found that all children improved their motor skills (p &lt; 0.05), but the CHAMP group improved significantly more than the control group (p &lt; 0.001). Children in CHAMP maintained their self-regulation scores across time, while children in the control group scored significantly lower than the CHAMP group at the posttest (p &lt; 0.05). CHAMP is a mastery climate movement program that enhance skills associated with healthy development in children (i.e., motor skills and self-regulation). This efficacy trial provided evidence that CHAMP helped maintain delay of gratification in preschool age children and significantly improved motor skills while participating in outdoor recess was not effective. CHAMP could help contribute to children's learning-related skills and physical development and subsequently to their academic success.","container-title":"Frontiers in Public Health","DOI":"10.3389/fpubh.2016.00173","ISSN":"2296-2565","journalAbbreviation":"Front Public Health","language":"eng","page":"173","PMID":"27660751","PMCID":"PMC5014876","source":"PubMed","title":"Effect of the Children's Health Activity Motor Program on Motor Skills and Self-Regulation in Head Start Preschoolers: An Efficacy Trial","title-short":"Effect of the Children's Health Activity Motor Program on Motor Skills and Self-Regulation in Head Start Preschoolers","volume":"4","author":[{"family":"Robinson","given":"Leah E."},{"family":"Palmer","given":"Kara K."},{"family":"Bub","given":"Kristen L."}],"issued":{"date-parts":[["2016"]]}}}],"schema":"https://github.com/citation-style-language/schema/raw/master/csl-citation.json"} </w:instrText>
      </w:r>
      <w:r w:rsidR="001074C2">
        <w:rPr>
          <w:lang w:val="en-US"/>
        </w:rPr>
        <w:fldChar w:fldCharType="separate"/>
      </w:r>
      <w:r w:rsidR="007F1A37">
        <w:rPr>
          <w:noProof/>
          <w:lang w:val="en-US"/>
        </w:rPr>
        <w:t>(25)</w:t>
      </w:r>
      <w:r w:rsidR="001074C2">
        <w:rPr>
          <w:lang w:val="en-US"/>
        </w:rPr>
        <w:fldChar w:fldCharType="end"/>
      </w:r>
      <w:r w:rsidRPr="0026290F">
        <w:rPr>
          <w:lang w:val="en-US"/>
        </w:rPr>
        <w:t xml:space="preserve">. </w:t>
      </w:r>
      <w:r w:rsidR="00140B58" w:rsidRPr="0026290F">
        <w:rPr>
          <w:lang w:val="en-US"/>
        </w:rPr>
        <w:t xml:space="preserve">Evidence from interventions conducted in older children also suggests that motor competence may improve over relatively short intervention periods, although larger gains are often observed in specific domains among children receiving structured intervention </w:t>
      </w:r>
      <w:r w:rsidR="005A1D4D">
        <w:rPr>
          <w:lang w:val="en-US"/>
        </w:rPr>
        <w:fldChar w:fldCharType="begin"/>
      </w:r>
      <w:r w:rsidR="007F1A37">
        <w:rPr>
          <w:lang w:val="en-US"/>
        </w:rPr>
        <w:instrText xml:space="preserve"> ADDIN ZOTERO_ITEM CSL_CITATION {"citationID":"mMmaiUaW","properties":{"unsorted":false,"formattedCitation":"(26)","plainCitation":"(26)","noteIndex":0},"citationItems":[{"id":61,"uris":["http://zotero.org/users/local/Kshr1kbR/items/G5F5HMMN"],"itemData":{"id":61,"type":"article-journal","abstract":"(1) Background: This study examines the effects of a 6-week swimming intervention on motor competence in children. (2) Methods: A total of 107 children (n = 52 boys, n = 55 girls) aged 7.8 ± 0.63 years that were recruited from five primary schools in central England participated in this study, undertaking either an aquatic intervention once a week for six weeks or acting as a control group completing their usual physical education program. Participants underwent pre- and post-assessments of general motor competence using the Test of Gross Motor Development, Third Edition (TGMD-3) (a process measure) and a composite of 10 m running sprint time and standing long jump distance (product measures). Aquatic motor competence was assessed via the Aquatic Movement Protocol (AMP). Fear of drowning and swimming opportunities were also assessed by implementing a questionnaire. (3) Results: Following a mixed-model ANOVA, an overall main effect was found from pre (40.05 ± 13.6) to post (48.3 ± 18.6) for TGMD-3 scores (p &lt; 0.05) and pre (38.7 ± 31.7) to post (50.6 ± 36.8) for AMP scores (p = 0.001). A negative significant relationship was found between AMP scores with both fear of water (p = 0.01) and fear of drowning (p &lt; 0.05). A positive significant relationship was found between swimming opportunities and AMP score (p = 0.001). (4) Conclusions: The aquatic-based intervention improves not only aquatic motor competence but also transfers improvements in dryland movement competencies. Future research should look to implement control groupings which do not participate in swimming to further investigate the difference between swimmers and non-swimmers; however, due to swimming being a part of the national curriculum in England, this may not be feasible.","container-title":"Children","DOI":"10.3390/children11010001","ISSN":"2227-9067","issue":"1","journalAbbreviation":"Children (Basel)","language":"eng","page":"1","PMID":"38275422","PMCID":"PMC10814680","publisher-place":"Basel, Switzerland","source":"PubMed","title":"The Effects of a 6-Week Swimming Intervention on Gross Motor Development in Primary School Children","volume":"11","author":[{"family":"Pratt","given":"Nicole A."},{"family":"Duncan","given":"Michael J."},{"family":"Oxford","given":"Samuel W."}],"issued":{"date-parts":[["2023",12,19]]}}}],"schema":"https://github.com/citation-style-language/schema/raw/master/csl-citation.json"} </w:instrText>
      </w:r>
      <w:r w:rsidR="005A1D4D">
        <w:rPr>
          <w:lang w:val="en-US"/>
        </w:rPr>
        <w:fldChar w:fldCharType="separate"/>
      </w:r>
      <w:r w:rsidR="007F1A37">
        <w:rPr>
          <w:noProof/>
          <w:lang w:val="en-US"/>
        </w:rPr>
        <w:t>(26)</w:t>
      </w:r>
      <w:r w:rsidR="005A1D4D">
        <w:rPr>
          <w:lang w:val="en-US"/>
        </w:rPr>
        <w:fldChar w:fldCharType="end"/>
      </w:r>
      <w:r w:rsidR="00140B58" w:rsidRPr="0026290F">
        <w:rPr>
          <w:lang w:val="en-US"/>
        </w:rPr>
        <w:t>.</w:t>
      </w:r>
      <w:r w:rsidR="005C16BA" w:rsidRPr="0026290F">
        <w:rPr>
          <w:lang w:val="en-US"/>
        </w:rPr>
        <w:t xml:space="preserve"> </w:t>
      </w:r>
      <w:r w:rsidR="003C36EB" w:rsidRPr="0026290F">
        <w:rPr>
          <w:lang w:val="en-US"/>
        </w:rPr>
        <w:t>One possible explanation is</w:t>
      </w:r>
      <w:r w:rsidR="00E91343" w:rsidRPr="0026290F">
        <w:rPr>
          <w:lang w:val="en-US"/>
        </w:rPr>
        <w:t xml:space="preserve"> </w:t>
      </w:r>
      <w:r w:rsidR="00FC3DF8" w:rsidRPr="0026290F">
        <w:rPr>
          <w:lang w:val="en-US"/>
        </w:rPr>
        <w:t>that motor development during early childhood may be influenced not only by structured interventions</w:t>
      </w:r>
      <w:r w:rsidR="003C36EB" w:rsidRPr="0026290F">
        <w:rPr>
          <w:lang w:val="en-US"/>
        </w:rPr>
        <w:t>,</w:t>
      </w:r>
      <w:r w:rsidR="00FC3DF8" w:rsidRPr="0026290F">
        <w:rPr>
          <w:lang w:val="en-US"/>
        </w:rPr>
        <w:t xml:space="preserve"> but also by natural maturation and regular exposure to movement opportunities </w:t>
      </w:r>
      <w:r w:rsidR="006777E6" w:rsidRPr="0026290F">
        <w:rPr>
          <w:lang w:val="en-US"/>
        </w:rPr>
        <w:t>in daily</w:t>
      </w:r>
      <w:r w:rsidR="00FC3DF8" w:rsidRPr="0026290F">
        <w:rPr>
          <w:lang w:val="en-US"/>
        </w:rPr>
        <w:t xml:space="preserve"> preschool </w:t>
      </w:r>
      <w:r w:rsidR="006777E6" w:rsidRPr="0026290F">
        <w:rPr>
          <w:lang w:val="en-US"/>
        </w:rPr>
        <w:t>routines</w:t>
      </w:r>
      <w:r w:rsidR="00FC3DF8" w:rsidRPr="0026290F">
        <w:rPr>
          <w:lang w:val="en-US"/>
        </w:rPr>
        <w:t xml:space="preserve">. </w:t>
      </w:r>
      <w:r w:rsidR="00B168F4" w:rsidRPr="0026290F">
        <w:rPr>
          <w:lang w:val="en-US"/>
        </w:rPr>
        <w:t xml:space="preserve">Longitudinal evidence also supports this explanation, showing that higher levels of moderate-to-vigorous physical activity are associated with subsequent improvements in FMS among preschool children </w:t>
      </w:r>
      <w:r w:rsidR="005A1D4D">
        <w:rPr>
          <w:lang w:val="en-US"/>
        </w:rPr>
        <w:fldChar w:fldCharType="begin"/>
      </w:r>
      <w:r w:rsidR="007F1A37">
        <w:rPr>
          <w:lang w:val="en-US"/>
        </w:rPr>
        <w:instrText xml:space="preserve"> ADDIN ZOTERO_ITEM CSL_CITATION {"citationID":"sTWoNlnz","properties":{"unsorted":false,"formattedCitation":"(27)","plainCitation":"(27)","noteIndex":0},"citationItems":[{"id":64,"uris":["http://zotero.org/users/local/Kshr1kbR/items/F2U4PHJW"],"itemData":{"id":64,"type":"article-journal","abstract":"BACKGROUND: The direction of the longitudinal relationship between physical activity (PA) and fundamental motor skills (FMS) remains unclear. We evaluated the bi-directional, prospective relationships between intensity-specific physical activity (PA) and domain-specific fundamental motor skills (FMS) over 2 years in children attending preschool at baseline.\nMETHODS: A sample of 230 children (mean age at baseline 4.7 yr, 52% boys) from the 'Sogn og Fjordane Preschool Physical Activity Study' was measured 2 years apart. PA was assessed using ActiGraph accelerometers (GT3X+). FMS were evaluated by a test battery guided by the 'Test of Gross Motor Development 3' and the 'Preschooler Gross Motor Quality Scale'. PA outcomes were total PA (TPA [counts per minute]) and intensity specific PA and sedentary behaviour (SED) (min/day). FMS outcomes were locomotor, object control, and balance skills. Linear mixed model adjusting for potential co-variates was used to evaluate the bi-directional prospective associations between these variables, including the moderating effect of sex and age.\nRESULTS: Baseline total PA, moderate-to-vigorous PA (MVPA), and vigorous PA predicted higher locomotor, object control, and balance skills at follow-up (standardized regression coefficient (β): 0.17 to 0.26, p = 0.002-0.017). Baseline SED predicted lower locomotor skills at follow-up (β: - 0.27, p = 0.012). Baseline light PA did not predict FMS at follow-up. Baseline FMS were not associated with PA or SED at follow-up.\nCONCLUSIONS: MVPA was positively associated with development of FMS in young children. In contrast, FMS were not related to future PA levels. Our results suggest promotion of MVPA is important for FMS development in young children.","container-title":"The International Journal of Behavioral Nutrition and Physical Activity","DOI":"10.1186/s12966-019-0902-6","ISSN":"1479-5868","issue":"1","journalAbbreviation":"Int J Behav Nutr Phys Act","language":"eng","page":"1","PMID":"31898547","PMCID":"PMC6941400","source":"PubMed","title":"Bi-directional prospective associations between objectively measured physical activity and fundamental motor skills in children: a two-year follow-up","title-short":"Bi-directional prospective associations between objectively measured physical activity and fundamental motor skills in children","volume":"17","author":[{"family":"Nilsen","given":"Ada Kristine Ofrim"},{"family":"Anderssen","given":"Sigmund Alfred"},{"family":"Johannessen","given":"Kjersti"},{"family":"Aadland","given":"Katrine Nyvoll"},{"family":"Ylvisaaker","given":"Einar"},{"family":"Loftesnes","given":"Jan Morten"},{"family":"Aadland","given":"Eivind"}],"issued":{"date-parts":[["2020",1,2]]}}}],"schema":"https://github.com/citation-style-language/schema/raw/master/csl-citation.json"} </w:instrText>
      </w:r>
      <w:r w:rsidR="005A1D4D">
        <w:rPr>
          <w:lang w:val="en-US"/>
        </w:rPr>
        <w:fldChar w:fldCharType="separate"/>
      </w:r>
      <w:r w:rsidR="007F1A37">
        <w:rPr>
          <w:noProof/>
          <w:lang w:val="en-US"/>
        </w:rPr>
        <w:t>(27)</w:t>
      </w:r>
      <w:r w:rsidR="005A1D4D">
        <w:rPr>
          <w:lang w:val="en-US"/>
        </w:rPr>
        <w:fldChar w:fldCharType="end"/>
      </w:r>
      <w:r w:rsidR="00FC3DF8" w:rsidRPr="0026290F">
        <w:rPr>
          <w:lang w:val="en-US"/>
        </w:rPr>
        <w:t>. Nevertheless, the consistently greater improvements observed in the IG suggest that structured programs may provide additional benefits beyond these general developmental influences.</w:t>
      </w:r>
    </w:p>
    <w:p w14:paraId="78D85D9D" w14:textId="7E32D108" w:rsidR="00881844" w:rsidRPr="0026290F" w:rsidRDefault="004213AE" w:rsidP="005F61BE">
      <w:pPr>
        <w:jc w:val="both"/>
        <w:rPr>
          <w:lang w:val="en-US"/>
        </w:rPr>
      </w:pPr>
      <w:r w:rsidRPr="0026290F">
        <w:rPr>
          <w:lang w:val="en-US"/>
        </w:rPr>
        <w:t xml:space="preserve">Intervention effects were not uniform across </w:t>
      </w:r>
      <w:proofErr w:type="gramStart"/>
      <w:r w:rsidRPr="0026290F">
        <w:rPr>
          <w:lang w:val="en-US"/>
        </w:rPr>
        <w:t>participants, but</w:t>
      </w:r>
      <w:proofErr w:type="gramEnd"/>
      <w:r w:rsidRPr="0026290F">
        <w:rPr>
          <w:lang w:val="en-US"/>
        </w:rPr>
        <w:t xml:space="preserve"> varied according to baseline motor competence and age. </w:t>
      </w:r>
      <w:proofErr w:type="gramStart"/>
      <w:r w:rsidRPr="0026290F">
        <w:rPr>
          <w:lang w:val="en-US"/>
        </w:rPr>
        <w:t>In particular, larger</w:t>
      </w:r>
      <w:proofErr w:type="gramEnd"/>
      <w:r w:rsidRPr="0026290F">
        <w:rPr>
          <w:lang w:val="en-US"/>
        </w:rPr>
        <w:t xml:space="preserve"> model-estimated between-group differences were observed among </w:t>
      </w:r>
      <w:r w:rsidR="00382262" w:rsidRPr="0026290F">
        <w:rPr>
          <w:lang w:val="en-US"/>
        </w:rPr>
        <w:t>children with higher baseline scores across motor competence outcomes</w:t>
      </w:r>
      <w:r w:rsidRPr="0026290F">
        <w:rPr>
          <w:lang w:val="en-US"/>
        </w:rPr>
        <w:t xml:space="preserve">. </w:t>
      </w:r>
      <w:r w:rsidR="004E31A8" w:rsidRPr="0026290F">
        <w:rPr>
          <w:lang w:val="en-US"/>
        </w:rPr>
        <w:t>A similar pattern emerged for age, especially for ball skills and GMI, with older children showing greater post-intervention differences between groups.</w:t>
      </w:r>
      <w:r w:rsidR="005C16BA" w:rsidRPr="0026290F">
        <w:rPr>
          <w:lang w:val="en-US"/>
        </w:rPr>
        <w:t xml:space="preserve"> </w:t>
      </w:r>
      <w:r w:rsidR="00E91343" w:rsidRPr="0026290F">
        <w:rPr>
          <w:lang w:val="en-US"/>
        </w:rPr>
        <w:t>C</w:t>
      </w:r>
      <w:r w:rsidR="002A2109" w:rsidRPr="0026290F">
        <w:rPr>
          <w:lang w:val="en-US"/>
        </w:rPr>
        <w:t xml:space="preserve">hildren with higher baseline motor competence may </w:t>
      </w:r>
      <w:r w:rsidR="00E91343" w:rsidRPr="0026290F">
        <w:rPr>
          <w:lang w:val="en-US"/>
        </w:rPr>
        <w:t xml:space="preserve">therefore </w:t>
      </w:r>
      <w:r w:rsidR="002A2109" w:rsidRPr="0026290F">
        <w:rPr>
          <w:lang w:val="en-US"/>
        </w:rPr>
        <w:t>have been better able to engage with and benefit from increasingly complex motor tasks, potentially due to more developed motor repertoires and prior movement experience.</w:t>
      </w:r>
      <w:r w:rsidR="00DE43D2" w:rsidRPr="0026290F">
        <w:rPr>
          <w:lang w:val="en-US"/>
        </w:rPr>
        <w:t xml:space="preserve"> Likewise, age-related differences in cognitive, attentional, and coordinative capacities may have facilitated more effective motor learning among older participants. </w:t>
      </w:r>
      <w:r w:rsidR="00C716DE" w:rsidRPr="0026290F">
        <w:rPr>
          <w:lang w:val="en-US"/>
        </w:rPr>
        <w:t>From a developmental perspective, these results are consistent with models proposing that motor competence evolves through cumulative and self-reinforcing processes, whereby baseline motor competence may influence subsequent engagement and responsiveness to practice</w:t>
      </w:r>
      <w:r w:rsidR="00DE43D2" w:rsidRPr="0026290F">
        <w:rPr>
          <w:lang w:val="en-US"/>
        </w:rPr>
        <w:t xml:space="preserve"> </w:t>
      </w:r>
      <w:r w:rsidR="005A1D4D">
        <w:rPr>
          <w:lang w:val="en-US"/>
        </w:rPr>
        <w:fldChar w:fldCharType="begin"/>
      </w:r>
      <w:r w:rsidR="007F1A37">
        <w:rPr>
          <w:lang w:val="en-US"/>
        </w:rPr>
        <w:instrText xml:space="preserve"> ADDIN ZOTERO_ITEM CSL_CITATION {"citationID":"43ixrDeU","properties":{"unsorted":false,"formattedCitation":"(28,29)","plainCitation":"(28,29)","noteIndex":0},"citationItems":[{"id":68,"uris":["http://zotero.org/users/local/Kshr1kbR/items/BIVTXHQW"],"itemData":{"id":68,"type":"article-journal","abstract":"In 2008, Stodden and colleagues took a unique developmental approach toward addressing the potential role of motor competence in promoting positive or negative trajectories of physical activity, health-related fitness, and weight status. The conceptual model proposed synergistic relationships among physical activity, motor competence, perceived motor competence, health-related physical fitness, and obesity with associations hypothesized to strengthen over time. At the time the model was proposed, limited evidence was available to support or refute the model hypotheses. Over the past 6 years, the number of investigations exploring these relationships has increased significantly. Thus, it is an appropriate time to examine published data that directly or indirectly relate to specific pathways noted in the conceptual model. Evidence indicates that motor competence is positively associated with perceived competence and multiple aspects of health (i.e., physical activity, cardiorespiratory fitness, muscular strength, muscular endurance, and a healthy weight status). However, questions related to the increased strength of associations across time and antecedent/consequent mechanisms remain. An individual's physical and psychological development is a complex and multifaceted process that synergistically evolves across time. Understanding the most salient factors that influence health and well-being and how relationships among these factors change across time is a critical need for future research in this area. This knowledge could aid in addressing the declining levels of physical activity and fitness along with the increasing rates of obesity across childhood and adolescence.","container-title":"Sports Medicine","DOI":"10.1007/s40279-015-0351-6","ISSN":"1179-2035","issue":"9","journalAbbreviation":"Sports Med","language":"eng","page":"1273-1284","PMID":"26201678","publisher-place":"Auckland, N.Z.","source":"PubMed","title":"Motor Competence and its Effect on Positive Developmental Trajectories of Health","volume":"45","author":[{"family":"Robinson","given":"Leah E."},{"family":"Stodden","given":"David F."},{"family":"Barnett","given":"Lisa M."},{"family":"Lopes","given":"Vitor P."},{"family":"Logan","given":"Samuel W."},{"family":"Rodrigues","given":"Luis Paulo"},{"family":"D'Hondt","given":"Eva"}],"issued":{"date-parts":[["2015",9]]}}},{"id":67,"uris":["http://zotero.org/users/local/Kshr1kbR/items/7FBQZSZQ"],"itemData":{"id":67,"type":"article-journal","abstract":"Although significant attention has been paid to promoting the importance of physical activity in children, adolescents, and adults, we do not currently understand how to promote sustained physical activity levels throughout the lifespan. We contend that previous research has failed to consider the dynamic and synergistic role that motor skill competence plays in the initiation, maintenance, or decline of physical activity and how this role might change across developmental time. In this article, we present a conceptual model hypothesizing the relationships among physical activity, motor skill competence, perceived motor skill competence, health-related physical fitness, and obesity. We contend that the development of motor skill competence is a primary underlying mechanism that promotes engagement in physical activity.","container-title":"Quest","DOI":"10.1080/00336297.2008.10483582","ISSN":"0033-6297","issue":"2","note":"_eprint: https://doi.org/10.1080/00336297.2008.10483582","page":"290-306","publisher":"Routledge","source":"Taylor and Francis+NEJM","title":"A Developmental Perspective on the Role of Motor Skill Competence in Physical Activity: An Emergent Relationship","title-short":"A Developmental Perspective on the Role of Motor Skill Competence in Physical Activity","volume":"60","author":[{"family":"Stodden","given":"David F."},{"family":"Goodway","given":"Jacqueline D."},{"family":"Langendorfer","given":"Stephen J."},{"family":"Roberton","given":"Mary Ann"},{"family":"Rudisill","given":"Mary E."},{"family":"Garcia","given":"Clersida"},{"family":"Garcia","given":"Luis E."}],"issued":{"date-parts":[["2008",5,1]]}}}],"schema":"https://github.com/citation-style-language/schema/raw/master/csl-citation.json"} </w:instrText>
      </w:r>
      <w:r w:rsidR="005A1D4D">
        <w:rPr>
          <w:lang w:val="en-US"/>
        </w:rPr>
        <w:fldChar w:fldCharType="separate"/>
      </w:r>
      <w:r w:rsidR="007F1A37">
        <w:rPr>
          <w:noProof/>
          <w:lang w:val="en-US"/>
        </w:rPr>
        <w:t>(28,29)</w:t>
      </w:r>
      <w:r w:rsidR="005A1D4D">
        <w:rPr>
          <w:lang w:val="en-US"/>
        </w:rPr>
        <w:fldChar w:fldCharType="end"/>
      </w:r>
      <w:r w:rsidR="00DE43D2" w:rsidRPr="0026290F">
        <w:rPr>
          <w:lang w:val="en-US"/>
        </w:rPr>
        <w:t>.</w:t>
      </w:r>
    </w:p>
    <w:p w14:paraId="1F8C57A8" w14:textId="546CD4BE" w:rsidR="00C03A42" w:rsidRPr="0026290F" w:rsidRDefault="00C03A42" w:rsidP="005F61BE">
      <w:pPr>
        <w:jc w:val="both"/>
        <w:rPr>
          <w:lang w:val="en-US"/>
        </w:rPr>
      </w:pPr>
      <w:r w:rsidRPr="0026290F">
        <w:rPr>
          <w:lang w:val="en-US"/>
        </w:rPr>
        <w:t xml:space="preserve">To further explore these patterns, Pearson correlations conducted within the IG provided complementary information on individual change patterns. Lower baseline locomotor scores were associated with greater locomotor gains, whereas higher baseline ball skills were associated with greater gains in ball skills. Age was positively associated with improvements in ball skills, but not with changes in locomotor skills, and changes in locomotor and ball skills were moderately correlated. Interestingly, the associations between baseline </w:t>
      </w:r>
      <w:r w:rsidR="00C716DE" w:rsidRPr="0026290F">
        <w:rPr>
          <w:lang w:val="en-US"/>
        </w:rPr>
        <w:t xml:space="preserve">motor </w:t>
      </w:r>
      <w:r w:rsidRPr="0026290F">
        <w:rPr>
          <w:lang w:val="en-US"/>
        </w:rPr>
        <w:t xml:space="preserve">competence and change differed across domains. Although these findings should be interpreted cautiously, </w:t>
      </w:r>
      <w:r w:rsidR="00C716DE" w:rsidRPr="0026290F">
        <w:rPr>
          <w:lang w:val="en-US"/>
        </w:rPr>
        <w:t>they may suggest that locomotor skills are more responsive to intervention even among children with lower baseline motor competence</w:t>
      </w:r>
      <w:r w:rsidRPr="0026290F">
        <w:rPr>
          <w:lang w:val="en-US"/>
        </w:rPr>
        <w:t xml:space="preserve">, whereas improvements in ball skills may depend more strongly on pre-existing motor repertoires and prior skill proficiency. </w:t>
      </w:r>
      <w:r w:rsidR="00FB546B" w:rsidRPr="0026290F">
        <w:rPr>
          <w:lang w:val="en-US"/>
        </w:rPr>
        <w:t>Overall, these findings support the notion that the relationship between baseline motor competence and motor growth may be domain-specific</w:t>
      </w:r>
      <w:r w:rsidRPr="0026290F">
        <w:rPr>
          <w:lang w:val="en-US"/>
        </w:rPr>
        <w:t xml:space="preserve">, potentially reflecting distinct developmental trajectories and task-specific learning processes, with limited transfer across motor skill categories </w:t>
      </w:r>
      <w:r w:rsidR="005A1D4D">
        <w:rPr>
          <w:lang w:val="en-US"/>
        </w:rPr>
        <w:fldChar w:fldCharType="begin"/>
      </w:r>
      <w:r w:rsidR="007F1A37">
        <w:rPr>
          <w:lang w:val="en-US"/>
        </w:rPr>
        <w:instrText xml:space="preserve"> ADDIN ZOTERO_ITEM CSL_CITATION {"citationID":"V3rSYZDa","properties":{"unsorted":false,"formattedCitation":"(12,30)","plainCitation":"(12,30)","noteIndex":0},"citationItems":[{"id":33,"uris":["http://zotero.org/users/local/Kshr1kbR/items/6KXQW7WU"],"itemData":{"id":33,"type":"article-journal","abstract":"Competence in fundamental motor skills (FMS) facilitates physical activity participation and is important for children's holistic development. This study aimed to systematically review the FMS levels of children worldwide, using the Test of Gross Motor Development-2 (TGMD-2). In accordance with PRISMA guidelines, studies were identified from searches across 7 databases. Studies were required to: (i) include typically developing children (3-10 years), (ii) be published in English, (iii) have been published between 2004 and 2019 and, (iv) report ≥1 TGMD-2 outcome scores. Extracted data were evaluated based on importance of determinants, strength of evidence, and methodological quality. Data from 64 articles were included. Weighted mean (and standard deviation) scores were calculated for each FMS outcome score. Analyses revealed FMS competence increases across age during childhood, with greater proficiency in locomotor skills than object control skills. Additionally, boys exhibit higher object control skill proficiency than girls. Compared to TGMD-2 normative data, children demonstrate \"below average\" to \"average\" FMS levels. This review highlights the scope for FMS development among children worldwide. These findings reinforce the necessity for FMS interventions in early educational settings, as FMS competence is positively associated with physical activity and other health outcomes.","container-title":"Journal of Sports Sciences","DOI":"10.1080/02640414.2020.1841405","ISSN":"1466-447X","issue":"7","journalAbbreviation":"J Sports Sci","language":"eng","page":"717-753","PMID":"33377417","source":"PubMed","title":"Global levels of fundamental motor skills in children: A systematic review","title-short":"Global levels of fundamental motor skills in children","volume":"39","author":[{"family":"Bolger","given":"Lisa E."},{"family":"Bolger","given":"Linda A."},{"family":"O'Neill","given":"Cian"},{"family":"Coughlan","given":"Edward"},{"family":"O'Brien","given":"Wesley"},{"family":"Lacey","given":"Seán"},{"family":"Burns","given":"Con"},{"family":"Bardid","given":"Farid"}],"issued":{"date-parts":[["2021",4]]}}},{"id":70,"uris":["http://zotero.org/users/local/Kshr1kbR/items/5BEUIGAG"],"itemData":{"id":70,"type":"article-journal","abstract":"This study examined the effects and specificity of structured and unstructured activities played at the playground Primo Sport 0246 in Northern Italy on motor skill competence in five years old children. The playground was specifically designed to promote gross motor skills in preschool children; in this study 71 children from local kindergartens came to the park once a week for ten consecutive weeks and were exposed to 30 minutes of free play and 30 minutes of structured activities. Before and after the ten visits, each child completed nine tests to assess levels of motor skills, three for fine-motor skills and six for gross-motor skills. As control, motor skills were also assessed on 39 children from different kindergartens who did not come to the park. The results show that the experimental group who practiced gross-motor activities in the playground for 1 hour a week for 10 weeks improved significantly in 4 out of the 6 gross motor tasks and in none of the fine motor tasks. The data indicate that limited transfer occurred between tasks referring to different domains of motor competences while suggesting cross feeding for improvement of gross-motor skills between different exercises when domains related to physical fitness and strength of specific muscle groups are involved. These results are relevant to the issue of condition(s) appropriate for maintaining and developing motor skills in this age group as well as for the planning, organization and implementation of play and physical activities in kindergartens.","container-title":"PloS One","DOI":"10.1371/journal.pone.0160244","ISSN":"1932-6203","issue":"7","journalAbbreviation":"PLoS One","language":"eng","page":"e0160244","PMID":"27462985","PMCID":"PMC4963078","source":"PubMed","title":"Motor Skill Development in Italian Pre-School Children Induced by Structured Activities in a Specific Playground","volume":"11","author":[{"family":"Tortella","given":"Patrizia"},{"family":"Haga","given":"Monika"},{"family":"Loras","given":"Håvard"},{"family":"Sigmundsson","given":"Hermundur"},{"family":"Fumagalli","given":"Guido"}],"issued":{"date-parts":[["2016"]]}}}],"schema":"https://github.com/citation-style-language/schema/raw/master/csl-citation.json"} </w:instrText>
      </w:r>
      <w:r w:rsidR="005A1D4D">
        <w:rPr>
          <w:lang w:val="en-US"/>
        </w:rPr>
        <w:fldChar w:fldCharType="separate"/>
      </w:r>
      <w:r w:rsidR="007F1A37">
        <w:rPr>
          <w:noProof/>
          <w:lang w:val="en-US"/>
        </w:rPr>
        <w:t>(12,30)</w:t>
      </w:r>
      <w:r w:rsidR="005A1D4D">
        <w:rPr>
          <w:lang w:val="en-US"/>
        </w:rPr>
        <w:fldChar w:fldCharType="end"/>
      </w:r>
      <w:r w:rsidRPr="0026290F">
        <w:rPr>
          <w:lang w:val="en-US"/>
        </w:rPr>
        <w:t>.</w:t>
      </w:r>
    </w:p>
    <w:p w14:paraId="660B992D" w14:textId="794F53A3" w:rsidR="0029015C" w:rsidRPr="0026290F" w:rsidRDefault="0029015C" w:rsidP="005F61BE">
      <w:pPr>
        <w:jc w:val="both"/>
        <w:rPr>
          <w:lang w:val="en-US"/>
        </w:rPr>
      </w:pPr>
      <w:r w:rsidRPr="0026290F">
        <w:rPr>
          <w:lang w:val="en-US"/>
        </w:rPr>
        <w:t xml:space="preserve">In addition to these effects, sex differences were observed for ball skills, with </w:t>
      </w:r>
      <w:r w:rsidR="00AA7C87" w:rsidRPr="0026290F">
        <w:rPr>
          <w:lang w:val="en-US"/>
        </w:rPr>
        <w:t>boys showing higher post-intervention scores in ball skills than girls</w:t>
      </w:r>
      <w:r w:rsidRPr="0026290F">
        <w:rPr>
          <w:lang w:val="en-US"/>
        </w:rPr>
        <w:t xml:space="preserve">. This finding is consistent with previous literature reporting higher proficiency in object-control skills among boys during childhood, potentially reflecting differences in exposure to ball-related activities, practice opportunities, encouragement, and broader sociocultural influences </w:t>
      </w:r>
      <w:r w:rsidR="005A1D4D">
        <w:rPr>
          <w:lang w:val="en-US"/>
        </w:rPr>
        <w:fldChar w:fldCharType="begin"/>
      </w:r>
      <w:r w:rsidR="007F1A37">
        <w:rPr>
          <w:lang w:val="en-US"/>
        </w:rPr>
        <w:instrText xml:space="preserve"> ADDIN ZOTERO_ITEM CSL_CITATION {"citationID":"kYfF62gS","properties":{"unsorted":false,"formattedCitation":"(31)","plainCitation":"(31)","noteIndex":0},"citationItems":[{"id":73,"uris":["http://zotero.org/users/local/Kshr1kbR/items/KF5B9NMT"],"itemData":{"id":73,"type":"article-journal","abstract":"Students' proficiency in three object control and three locomotor skills were assessed in 2000 (M age = 10.06 years, SD = 0.63) in New South Wales, Australia and in 2006-07 (M age = 16.44 years, SD = 0.64). In 2006-07, 266 students, 138 girls (51.9%) and 128 boys (48.1%), had at least one skill reassessed. Boys were more object control proficient than girls. Childhood object control proficiency significantly predicted (p = .001) adolescent object control proficiency (r2 = .39), and, while gender was significant (p = .001), it did not affect the relationship between these variables (p = .53). Because childhood object control proficiency is predictive of subsequent object control proficiency, developing skills in childhood is important.","container-title":"Research Quarterly for Exercise and Sport","DOI":"10.1080/02701367.2010.10599663","ISSN":"0270-1367","issue":"2","journalAbbreviation":"Res Q Exerc Sport","language":"eng","page":"162-170","PMID":"20527301","source":"PubMed","title":"Gender differences in motor skill proficiency from childhood to adolescence: a longitudinal study","title-short":"Gender differences in motor skill proficiency from childhood to adolescence","volume":"81","author":[{"family":"Barnett","given":"Lisa M."},{"family":"Beurden","given":"Eric","non-dropping-particle":"van"},{"family":"Morgan","given":"Philip J."},{"family":"Brooks","given":"Lyndon O."},{"family":"Beard","given":"John R."}],"issued":{"date-parts":[["2010",6]]}}}],"schema":"https://github.com/citation-style-language/schema/raw/master/csl-citation.json"} </w:instrText>
      </w:r>
      <w:r w:rsidR="005A1D4D">
        <w:rPr>
          <w:lang w:val="en-US"/>
        </w:rPr>
        <w:fldChar w:fldCharType="separate"/>
      </w:r>
      <w:r w:rsidR="007F1A37">
        <w:rPr>
          <w:noProof/>
          <w:lang w:val="en-US"/>
        </w:rPr>
        <w:t>(31)</w:t>
      </w:r>
      <w:r w:rsidR="005A1D4D">
        <w:rPr>
          <w:lang w:val="en-US"/>
        </w:rPr>
        <w:fldChar w:fldCharType="end"/>
      </w:r>
      <w:r w:rsidRPr="0026290F">
        <w:rPr>
          <w:lang w:val="en-US"/>
        </w:rPr>
        <w:t xml:space="preserve">. No sex differences were observed for locomotor skills, suggesting that these differences may be domain-specific rather than generalizable across all </w:t>
      </w:r>
      <w:r w:rsidRPr="0026290F">
        <w:rPr>
          <w:lang w:val="en-US"/>
        </w:rPr>
        <w:lastRenderedPageBreak/>
        <w:t>components of motor competence. Sex differences were also observed for GMI, likely reflecting the contribution of ball skills to the composite index.</w:t>
      </w:r>
      <w:r w:rsidR="00835C11" w:rsidRPr="0026290F">
        <w:rPr>
          <w:lang w:val="en-US"/>
        </w:rPr>
        <w:t xml:space="preserve"> </w:t>
      </w:r>
      <w:r w:rsidR="00E91343" w:rsidRPr="0026290F">
        <w:rPr>
          <w:lang w:val="en-US"/>
        </w:rPr>
        <w:t xml:space="preserve">This reinforces </w:t>
      </w:r>
      <w:r w:rsidR="00835C11" w:rsidRPr="0026290F">
        <w:rPr>
          <w:lang w:val="en-US"/>
        </w:rPr>
        <w:t>the importance of ensuring equitable opportunities for practice and engagement between boys and girls, particularly in object-control activities, which may be more sensitive to environmental and sociocultural influences.</w:t>
      </w:r>
    </w:p>
    <w:p w14:paraId="660048AF" w14:textId="2B1CCA53" w:rsidR="00E27E98" w:rsidRPr="0026290F" w:rsidRDefault="009550EF" w:rsidP="005F61BE">
      <w:pPr>
        <w:jc w:val="both"/>
        <w:rPr>
          <w:lang w:val="en-US"/>
        </w:rPr>
      </w:pPr>
      <w:r w:rsidRPr="0026290F">
        <w:rPr>
          <w:lang w:val="en-US"/>
        </w:rPr>
        <w:t xml:space="preserve">From a physical literacy perspective, these results support the inclusion of structured, play-based movement programs within preschool curricula. </w:t>
      </w:r>
      <w:proofErr w:type="gramStart"/>
      <w:r w:rsidRPr="0026290F">
        <w:rPr>
          <w:lang w:val="en-US"/>
        </w:rPr>
        <w:t>In particular, they</w:t>
      </w:r>
      <w:proofErr w:type="gramEnd"/>
      <w:r w:rsidRPr="0026290F">
        <w:rPr>
          <w:lang w:val="en-US"/>
        </w:rPr>
        <w:t xml:space="preserve"> suggest that early physical literacy development may require guided, developmentally appropriate instruction alongside routine free-play opportunities.</w:t>
      </w:r>
      <w:r w:rsidR="00744F53" w:rsidRPr="0026290F">
        <w:rPr>
          <w:lang w:val="en-US"/>
        </w:rPr>
        <w:t xml:space="preserve"> R</w:t>
      </w:r>
      <w:r w:rsidR="0039060E" w:rsidRPr="0026290F">
        <w:rPr>
          <w:lang w:val="en-US"/>
        </w:rPr>
        <w:t>epeated</w:t>
      </w:r>
      <w:r w:rsidR="00E27E98" w:rsidRPr="0026290F">
        <w:rPr>
          <w:lang w:val="en-US"/>
        </w:rPr>
        <w:t xml:space="preserve"> practice, appropriate instruction, and instructor feedback may </w:t>
      </w:r>
      <w:r w:rsidR="003C36EB" w:rsidRPr="0026290F">
        <w:rPr>
          <w:lang w:val="en-US"/>
        </w:rPr>
        <w:t xml:space="preserve">also </w:t>
      </w:r>
      <w:r w:rsidR="00E27E98" w:rsidRPr="0026290F">
        <w:rPr>
          <w:lang w:val="en-US"/>
        </w:rPr>
        <w:t xml:space="preserve">have supported skill acquisition, in line with evidence emphasizing the </w:t>
      </w:r>
      <w:r w:rsidR="003C36EB" w:rsidRPr="0026290F">
        <w:rPr>
          <w:lang w:val="en-US"/>
        </w:rPr>
        <w:t>role</w:t>
      </w:r>
      <w:r w:rsidR="00E27E98" w:rsidRPr="0026290F">
        <w:rPr>
          <w:lang w:val="en-US"/>
        </w:rPr>
        <w:t xml:space="preserve"> of instructional quality within structured learning environments </w:t>
      </w:r>
      <w:r w:rsidR="00AA48DD">
        <w:rPr>
          <w:lang w:val="en-US"/>
        </w:rPr>
        <w:fldChar w:fldCharType="begin"/>
      </w:r>
      <w:r w:rsidR="007F1A37">
        <w:rPr>
          <w:lang w:val="en-US"/>
        </w:rPr>
        <w:instrText xml:space="preserve"> ADDIN ZOTERO_ITEM CSL_CITATION {"citationID":"hTNFPcra","properties":{"unsorted":false,"formattedCitation":"(32)","plainCitation":"(32)","noteIndex":0},"citationItems":[{"id":75,"uris":["http://zotero.org/users/local/Kshr1kbR/items/IJC3H3CE"],"itemData":{"id":75,"type":"article-journal","abstract":"Fundamental movement skills (FMS) are frequently referred to as the \"building blocks\" of movement for children and adolescents in their lifelong physical activity journey. It is critical, however, that FMS are developed within Physical Education learning environments and other sport-related settings, specifically as these building blocks of movement require appropriate teaching and practice opportunities. While FMS are well-established as an \"important focus\" for children and adolescents, to the authors' knowledge, there appears to be no standardized FMS development guidelines existent within the literature. This paper will examine whether the frequency, intensity, time, and type (FITT) principle could be transferable to interventions focusing on FMS development, and if so, whether sufficient consistency of findings exists to guide practitioners in their session design. Applying the FITT principle in this way may help to facilitate the comparison of FMS-related intervention studies, which may contribute to the future development of practical FMS-related guidelines for children and adolescents.","container-title":"International Journal of Environmental Research and Public Health","DOI":"10.3390/ijerph20043278","ISSN":"1660-4601","issue":"4","journalAbbreviation":"Int J Environ Res Public Health","language":"eng","page":"3278","PMID":"36833974","PMCID":"PMC9966577","source":"PubMed","title":"Exploring Recommendations for Child and Adolescent Fundamental Movement Skills Development: A Narrative Review","title-short":"Exploring Recommendations for Child and Adolescent Fundamental Movement Skills Development","volume":"20","author":[{"family":"O'Brien","given":"Wesley"},{"family":"Khodaverdi","given":"Zeinab"},{"family":"Bolger","given":"Lisa"},{"family":"Murphy","given":"Orla"},{"family":"Philpott","given":"Conor"},{"family":"Kearney","given":"Philip E."}],"issued":{"date-parts":[["2023",2,13]]}}}],"schema":"https://github.com/citation-style-language/schema/raw/master/csl-citation.json"} </w:instrText>
      </w:r>
      <w:r w:rsidR="00AA48DD">
        <w:rPr>
          <w:lang w:val="en-US"/>
        </w:rPr>
        <w:fldChar w:fldCharType="separate"/>
      </w:r>
      <w:r w:rsidR="007F1A37">
        <w:rPr>
          <w:rFonts w:eastAsiaTheme="minorHAnsi"/>
          <w:lang w:val="en-US" w:eastAsia="en-US"/>
        </w:rPr>
        <w:t>(32)</w:t>
      </w:r>
      <w:r w:rsidR="00AA48DD">
        <w:rPr>
          <w:lang w:val="en-US"/>
        </w:rPr>
        <w:fldChar w:fldCharType="end"/>
      </w:r>
      <w:r w:rsidR="00E27E98" w:rsidRPr="0026290F">
        <w:rPr>
          <w:lang w:val="en-US"/>
        </w:rPr>
        <w:t xml:space="preserve">. </w:t>
      </w:r>
      <w:r w:rsidR="003C36EB" w:rsidRPr="0026290F">
        <w:rPr>
          <w:lang w:val="en-US"/>
        </w:rPr>
        <w:t xml:space="preserve">Similarly, </w:t>
      </w:r>
      <w:r w:rsidR="00E27E98" w:rsidRPr="0026290F">
        <w:rPr>
          <w:lang w:val="en-US"/>
        </w:rPr>
        <w:t xml:space="preserve">structured active play may be as effective as skill-oriented physical education in improving FMS in preschool children, whereas unstructured active play appears to be less effective </w:t>
      </w:r>
      <w:r w:rsidR="00AA48DD">
        <w:rPr>
          <w:lang w:val="en-US"/>
        </w:rPr>
        <w:fldChar w:fldCharType="begin"/>
      </w:r>
      <w:r w:rsidR="007F1A37">
        <w:rPr>
          <w:lang w:val="en-US"/>
        </w:rPr>
        <w:instrText xml:space="preserve"> ADDIN ZOTERO_ITEM CSL_CITATION {"citationID":"mT1GKl60","properties":{"unsorted":false,"formattedCitation":"(8)","plainCitation":"(8)","noteIndex":0},"citationItems":[{"id":24,"uris":["http://zotero.org/users/local/Kshr1kbR/items/SIV2XTKA"],"itemData":{"id":24,"type":"article-journal","abstract":"BACKGROUND: Active play emphasizes the enjoyment of physical activity, it is affordable and unconstrained. In contrast, skill-oriented physical education, a mainstream physical activity intervention, is more formalized. However, the comparative effects of these interventions on fundamental movement skills in preschool children remain a subject of debate.\nPURPOSE: Determine the effectiveness of active play and compare it with skill-oriented physical education on fundamental movement skills.\nMETHODS: We searched four databases (MEDLINE, ERIC, Web of Science, and SPORTDiscus) from January 2004 to March 2024. Included studies assessed FMS in children aged 2-6 years, with active play interventions lasting ≥ 4 weeks. The effects of active play and skill-oriented physical education on total fundamental movement skills, locomotor skills, object control, and balance were calculated within random effects models (weighted SMD) in meta-analysis.\nRESULTS: This systematic review included 23 studies involving 2201 preschool children, with 15 eligible for meta-analysis. The meta-analysis showed no significant differences in the effects of active play compared to skill-oriented physical education on total FMS, locomotor skills, object control, balance (p &gt; 0.05). Subgroup analyses indicated that skill-oriented physical education marginally outperformed unstructured active play in total fundamental movement skills and locomotor skills (SMD=-1.0172, 95% CI -1.6748~ -0.3595, p = 0.0073; SMD=-1.6956, 95% CI -3.3511~ -0.0401, p = 0.0471).\nCONCLUSIONS: Both structured active play and skill-oriented physical education are comparable effective in improving fundamental movement skills. However, unstructured active play is less effective. In resource-limited educational settings, structured active play may serve as a viable complement to partial skill-oriented physical education programming.","container-title":"BMC public health","DOI":"10.1186/s12889-025-22398-9","ISSN":"1471-2458","issue":"1","journalAbbreviation":"BMC Public Health","language":"eng","page":"1399","PMID":"40229751","PMCID":"PMC11998302","source":"PubMed","title":"Can active play replace skill-oriented physical education in enhancing fundamental movement skills among preschool children? A systematic review and meta-analysis","title-short":"Can active play replace skill-oriented physical education in enhancing fundamental movement skills among preschool children?","volume":"25","author":[{"family":"Liu","given":"Bei"},{"family":"Yan","given":"Yiping"},{"family":"Jia","given":"Jingjing"},{"family":"Liu","given":"Yang"}],"issued":{"date-parts":[["2025",4,14]]}}}],"schema":"https://github.com/citation-style-language/schema/raw/master/csl-citation.json"} </w:instrText>
      </w:r>
      <w:r w:rsidR="00AA48DD">
        <w:rPr>
          <w:lang w:val="en-US"/>
        </w:rPr>
        <w:fldChar w:fldCharType="separate"/>
      </w:r>
      <w:r w:rsidR="007F1A37">
        <w:rPr>
          <w:noProof/>
          <w:lang w:val="en-US"/>
        </w:rPr>
        <w:t>(8)</w:t>
      </w:r>
      <w:r w:rsidR="00AA48DD">
        <w:rPr>
          <w:lang w:val="en-US"/>
        </w:rPr>
        <w:fldChar w:fldCharType="end"/>
      </w:r>
      <w:r w:rsidR="00E27E98" w:rsidRPr="0026290F">
        <w:rPr>
          <w:lang w:val="en-US"/>
        </w:rPr>
        <w:t>.</w:t>
      </w:r>
    </w:p>
    <w:p w14:paraId="33F14CA6" w14:textId="77777777" w:rsidR="00CD27B8" w:rsidRPr="0026290F" w:rsidRDefault="00CD27B8" w:rsidP="005F61BE">
      <w:pPr>
        <w:jc w:val="both"/>
        <w:rPr>
          <w:lang w:val="en-US"/>
        </w:rPr>
      </w:pPr>
      <w:r w:rsidRPr="0026290F">
        <w:rPr>
          <w:lang w:val="en-US"/>
        </w:rPr>
        <w:t xml:space="preserve">At the same time, the observed moderation effects underscore the importance of adopting flexible and developmentally responsive intervention approaches. Children with higher baseline </w:t>
      </w:r>
      <w:r w:rsidR="00813747" w:rsidRPr="0026290F">
        <w:rPr>
          <w:lang w:val="en-US"/>
        </w:rPr>
        <w:t xml:space="preserve">motor </w:t>
      </w:r>
      <w:r w:rsidRPr="0026290F">
        <w:rPr>
          <w:lang w:val="en-US"/>
        </w:rPr>
        <w:t xml:space="preserve">competence and older age appeared to benefit more from the intervention, suggesting that uniform program delivery may not be equally effective for all participants. This highlights the </w:t>
      </w:r>
      <w:r w:rsidR="009550EF" w:rsidRPr="0026290F">
        <w:rPr>
          <w:lang w:val="en-US"/>
        </w:rPr>
        <w:t xml:space="preserve">need to adapt </w:t>
      </w:r>
      <w:r w:rsidRPr="0026290F">
        <w:rPr>
          <w:lang w:val="en-US"/>
        </w:rPr>
        <w:t>task difficulty, instructional support, and feedback to children’s individual competence levels, so that less-skilled children remain adequately supported while more advanced children continue to be challenged.</w:t>
      </w:r>
    </w:p>
    <w:p w14:paraId="4B16456F" w14:textId="4CAC838F" w:rsidR="00CD27B8" w:rsidRPr="0026290F" w:rsidRDefault="00CD27B8" w:rsidP="005F61BE">
      <w:pPr>
        <w:jc w:val="both"/>
        <w:rPr>
          <w:lang w:val="en-US"/>
        </w:rPr>
      </w:pPr>
      <w:r w:rsidRPr="0026290F">
        <w:rPr>
          <w:lang w:val="en-US"/>
        </w:rPr>
        <w:t xml:space="preserve">Furthermore, the domain-specific patterns observed across locomotor and ball skills suggest that </w:t>
      </w:r>
      <w:r w:rsidR="003B2021" w:rsidRPr="0026290F">
        <w:rPr>
          <w:lang w:val="en-US"/>
        </w:rPr>
        <w:t xml:space="preserve">physical literacy </w:t>
      </w:r>
      <w:r w:rsidRPr="0026290F">
        <w:rPr>
          <w:lang w:val="en-US"/>
        </w:rPr>
        <w:t xml:space="preserve">interventions should target a broad range of motor skills, rather than assuming automatic transfer across domains. Providing varied and context-specific movement experiences may therefore </w:t>
      </w:r>
      <w:r w:rsidR="009550EF" w:rsidRPr="0026290F">
        <w:rPr>
          <w:lang w:val="en-US"/>
        </w:rPr>
        <w:t xml:space="preserve">help support </w:t>
      </w:r>
      <w:r w:rsidRPr="0026290F">
        <w:rPr>
          <w:lang w:val="en-US"/>
        </w:rPr>
        <w:t>balanced motor development across skill categories. Consistent with this perspective, recent evidence suggests that improvements in motor competence may differ according to the characteristics of the activities performed and the specific opportunities for practice they provide</w:t>
      </w:r>
      <w:r w:rsidR="00E1458A">
        <w:rPr>
          <w:lang w:val="en-US"/>
        </w:rPr>
        <w:t xml:space="preserve"> </w:t>
      </w:r>
      <w:r w:rsidR="00E1458A">
        <w:rPr>
          <w:lang w:val="en-US"/>
        </w:rPr>
        <w:fldChar w:fldCharType="begin"/>
      </w:r>
      <w:r w:rsidR="007F1A37">
        <w:rPr>
          <w:lang w:val="en-US"/>
        </w:rPr>
        <w:instrText xml:space="preserve"> ADDIN ZOTERO_ITEM CSL_CITATION {"citationID":"zZH1K5HN","properties":{"unsorted":false,"formattedCitation":"(33)","plainCitation":"(33)","noteIndex":0},"citationItems":[{"id":77,"uris":["http://zotero.org/users/local/Kshr1kbR/items/5LFIWHLZ"],"itemData":{"id":77,"type":"article-journal","abstract":"BACKGROUND: Structured physical activity courses can effectively enhance preschool children's motor skill development, and the type of activity may influence intervention outcomes. However, few studies have compared different courses, leaving educators without clear guidance for selecting effective interventions. This study examined the effects of three 12-week structured physical activity courses on the gross motor development of children aged 3-6, providing empirical evidence for intervention strategies.\nMETHODS: A three-group quasi-experimental pretest-posttest design was adopted. Forty-five children aged 3-6 were recruited and assigned to one of three groups according to the course type: roller skating (RS), basketball (BT), and physical training (PT), with 15 children in each group. All participants received a 12-week intervention consisting of the assigned structured physical activity course, delivered twice weekly. Gross motor development was assessed before and after the intervention using the Test of Gross Motor Development-3 (TGMD-3). A 2 (time: pre vs. post intervention) × 3 (group: RS, BT, PT) repeated-measures ANOVA was used to examine within-group and between-group differences in TGMD-3 scores.\nRESULTS: After 12 weeks, the total gross motor score showed a significant time × group interaction. All three groups improved significantly (p &lt; 0.01), and post-intervention scores in the BT and PT groups were higher than in the RS group (p &lt; 0.01). The total locomotor score showed a significant main effect of time (p &lt; 0.01), with improvements observed across all groups. Significant improvements were observed across locomotor skills, although gallop and skip improved only in the BT and PT groups. The total object control score also showed a significant time × group interaction, with improvements in all groups (p &lt; 0.01) and higher post-intervention scores in the BT and PT groups compared with the RS group (p &lt; 0.01). Among individual object control skills, two-hand strike of a stationary ball, two hand catch, and underhand throw showed significant interactions, with BT and PT outperforming RS after the intervention (p &lt; 0.05). For the remaining skills, significant time main effects were detected across groups (p &lt; 0.01). All groups improved in one hand stationary dribble, forehand strike of a self-bounced ball, and kicking a stationary ball (p &lt; 0.01), while only the BT and PT groups improved in overhand throw (p &lt; 0.01). A group main effect was also observed for the one-hand stationary dribble test (p &lt; 0.01).\nCONCLUSIONS: A 12-week engagement in roller skating, basketball, or physical training courses was associated with enhancements in locomotor skills, object control skills, and overall gross motor skill levels among 3-6-year-old children. Further comparison indicated that, although no significant group differences were observed in the overall gain in total locomotor scores, the basketball and physical training groups exhibited positive changes across all individual locomotor tasks. In contrast, while the roller skating group was associated with positive changes in most locomotor skills, less pronounced gains were observed in gallop and skip. Regarding object control skills, children in the basketball and physical training groups showed greater gains than those in the roller skating group in both overall object control performance and specific tasks such as two-hand strike of a stationary ball, two-hand catch, and underhand throw.","container-title":"BMC Public Health","DOI":"10.1186/s12889-025-25727-0","ISSN":"1471-2458","issue":"1","journalAbbreviation":"BMC Public Health","language":"eng","page":"19","PMID":"41275182","PMCID":"PMC12763946","source":"PubMed","title":"Effects of different types of structured physical activity courses on gross motor development in preschool children: a 12-week comparative intervention study","title-short":"Effects of different types of structured physical activity courses on gross motor development in preschool children","volume":"26","author":[{"family":"Ren","given":"Fang"},{"family":"Zhao","given":"Xing"},{"family":"Qu","given":"Sha"},{"family":"Song","given":"Wenjing"}],"issued":{"date-parts":[["2026"]]}}}],"schema":"https://github.com/citation-style-language/schema/raw/master/csl-citation.json"} </w:instrText>
      </w:r>
      <w:r w:rsidR="00E1458A">
        <w:rPr>
          <w:lang w:val="en-US"/>
        </w:rPr>
        <w:fldChar w:fldCharType="separate"/>
      </w:r>
      <w:r w:rsidR="007F1A37">
        <w:rPr>
          <w:noProof/>
          <w:lang w:val="en-US"/>
        </w:rPr>
        <w:t>(33)</w:t>
      </w:r>
      <w:r w:rsidR="00E1458A">
        <w:rPr>
          <w:lang w:val="en-US"/>
        </w:rPr>
        <w:fldChar w:fldCharType="end"/>
      </w:r>
      <w:r w:rsidRPr="0026290F">
        <w:rPr>
          <w:lang w:val="en-US"/>
        </w:rPr>
        <w:t>.</w:t>
      </w:r>
    </w:p>
    <w:p w14:paraId="307297F4" w14:textId="77777777" w:rsidR="00902500" w:rsidRPr="0026290F" w:rsidRDefault="00902500" w:rsidP="005F61BE">
      <w:pPr>
        <w:jc w:val="both"/>
        <w:rPr>
          <w:lang w:val="en-US"/>
        </w:rPr>
      </w:pPr>
      <w:r w:rsidRPr="0026290F">
        <w:rPr>
          <w:lang w:val="en-US"/>
        </w:rPr>
        <w:t xml:space="preserve">Several limitations should be considered when interpreting the present findings. Although the study adopted a cluster-randomized design, the small number of preschool </w:t>
      </w:r>
      <w:r w:rsidR="00445438" w:rsidRPr="00E840D7">
        <w:rPr>
          <w:color w:val="000000"/>
          <w:lang w:val="en-US"/>
        </w:rPr>
        <w:t xml:space="preserve">classes </w:t>
      </w:r>
      <w:r w:rsidRPr="0026290F">
        <w:rPr>
          <w:lang w:val="en-US"/>
        </w:rPr>
        <w:t xml:space="preserve">limited the precision with which clustering effects could be estimated. However, mixed-effects sensitivity analyses including </w:t>
      </w:r>
      <w:r w:rsidR="0076395D" w:rsidRPr="0026290F">
        <w:rPr>
          <w:lang w:val="en-US"/>
        </w:rPr>
        <w:t>preschool</w:t>
      </w:r>
      <w:r w:rsidR="0076395D" w:rsidRPr="0076395D">
        <w:rPr>
          <w:lang w:val="en-US"/>
        </w:rPr>
        <w:t xml:space="preserve"> class</w:t>
      </w:r>
      <w:r w:rsidRPr="0026290F">
        <w:rPr>
          <w:lang w:val="en-US"/>
        </w:rPr>
        <w:t xml:space="preserve"> as a random intercept yielded results consistent with the primary ANCOVA models. In addition, the absence of blinding may have introduced potential assessment bias, although standardized procedures were implemented to minimize this risk. Attrition represents another limitation, as dropout was higher in </w:t>
      </w:r>
      <w:proofErr w:type="gramStart"/>
      <w:r w:rsidRPr="0026290F">
        <w:rPr>
          <w:lang w:val="en-US"/>
        </w:rPr>
        <w:t>the CG</w:t>
      </w:r>
      <w:proofErr w:type="gramEnd"/>
      <w:r w:rsidRPr="0026290F">
        <w:rPr>
          <w:lang w:val="en-US"/>
        </w:rPr>
        <w:t xml:space="preserve"> than in </w:t>
      </w:r>
      <w:proofErr w:type="gramStart"/>
      <w:r w:rsidRPr="0026290F">
        <w:rPr>
          <w:lang w:val="en-US"/>
        </w:rPr>
        <w:t>the IG</w:t>
      </w:r>
      <w:proofErr w:type="gramEnd"/>
      <w:r w:rsidRPr="0026290F">
        <w:rPr>
          <w:lang w:val="en-US"/>
        </w:rPr>
        <w:t xml:space="preserve"> and </w:t>
      </w:r>
      <w:r w:rsidR="00DA68B9" w:rsidRPr="0026290F">
        <w:rPr>
          <w:lang w:val="en-US"/>
        </w:rPr>
        <w:t>children without post-intervention data showed higher baseline ball skills scores than completers</w:t>
      </w:r>
      <w:r w:rsidRPr="0026290F">
        <w:rPr>
          <w:lang w:val="en-US"/>
        </w:rPr>
        <w:t xml:space="preserve">. This differential attrition was mainly related to the timing of post-intervention assessments near the end of the school year, when several children were no longer regularly attending preschool. Individual-level socioeconomic variables were not collected, limiting the ability to account for contextual influences on motor development. </w:t>
      </w:r>
      <w:r w:rsidR="000655E8" w:rsidRPr="000655E8">
        <w:rPr>
          <w:lang w:val="en-US"/>
        </w:rPr>
        <w:t>Although intervention delivery was supported by predefined session plans, trained instructors, and attendance monitoring, intervention fidelity was not formally quantified.</w:t>
      </w:r>
      <w:r w:rsidR="006151A1" w:rsidRPr="0026290F">
        <w:rPr>
          <w:lang w:val="en-US"/>
        </w:rPr>
        <w:t xml:space="preserve"> </w:t>
      </w:r>
      <w:r w:rsidRPr="0026290F">
        <w:rPr>
          <w:lang w:val="en-US"/>
        </w:rPr>
        <w:t>Finally, the absence of follow-up assessments limits conclusions regarding the long-term maintenance of the observed effects.</w:t>
      </w:r>
    </w:p>
    <w:p w14:paraId="733DEA9E" w14:textId="4765FDEE" w:rsidR="00AA48DD" w:rsidRDefault="00902500" w:rsidP="005F61BE">
      <w:pPr>
        <w:jc w:val="both"/>
        <w:rPr>
          <w:lang w:val="en-US"/>
        </w:rPr>
      </w:pPr>
      <w:r w:rsidRPr="0026290F">
        <w:rPr>
          <w:lang w:val="en-US"/>
        </w:rPr>
        <w:t xml:space="preserve">In conclusion, the present study provides evidence that a structured, play-based </w:t>
      </w:r>
      <w:r w:rsidR="003B2021" w:rsidRPr="0026290F">
        <w:rPr>
          <w:lang w:val="en-US"/>
        </w:rPr>
        <w:t xml:space="preserve">physical literacy </w:t>
      </w:r>
      <w:r w:rsidRPr="0026290F">
        <w:rPr>
          <w:lang w:val="en-US"/>
        </w:rPr>
        <w:t xml:space="preserve">intervention was associated with greater improvements in fundamental motor skills than usual preschool activities among children aged 3–6 years. Intervention effects varied according to baseline motor competence and age, highlighting the importance of considering individual differences in early motor development. These findings suggest that while structured interventions can effectively promote motor competence during early childhood, their impact may be further enhanced through differentiated and developmentally responsive approaches. Future research should examine the long-term sustainability of intervention effects, explore mechanisms underlying domain-specific responsiveness, and investigate how differentiated instructional strategies can be optimized for </w:t>
      </w:r>
      <w:r w:rsidR="00573736" w:rsidRPr="0026290F">
        <w:rPr>
          <w:lang w:val="en-US"/>
        </w:rPr>
        <w:t>children with different levels of baseline motor competence</w:t>
      </w:r>
      <w:r w:rsidRPr="0026290F">
        <w:rPr>
          <w:lang w:val="en-US"/>
        </w:rPr>
        <w:t>.</w:t>
      </w:r>
    </w:p>
    <w:p w14:paraId="295E9920" w14:textId="3BA372F9" w:rsidR="00AA48DD" w:rsidRDefault="00AA48DD" w:rsidP="005F61BE">
      <w:pPr>
        <w:jc w:val="both"/>
        <w:rPr>
          <w:lang w:val="en-US"/>
        </w:rPr>
      </w:pPr>
    </w:p>
    <w:p w14:paraId="06802608" w14:textId="44015361" w:rsidR="00495A5A" w:rsidRDefault="00495A5A" w:rsidP="005F61BE">
      <w:pPr>
        <w:jc w:val="both"/>
        <w:rPr>
          <w:b/>
          <w:lang w:val="en-US"/>
        </w:rPr>
      </w:pPr>
      <w:r w:rsidRPr="00495A5A">
        <w:rPr>
          <w:b/>
          <w:lang w:val="en-US"/>
        </w:rPr>
        <w:t>Data availability statement</w:t>
      </w:r>
    </w:p>
    <w:p w14:paraId="01E879BF" w14:textId="77777777" w:rsidR="00185BF6" w:rsidRPr="00495A5A" w:rsidRDefault="00185BF6" w:rsidP="005F61BE">
      <w:pPr>
        <w:jc w:val="both"/>
        <w:rPr>
          <w:b/>
          <w:lang w:val="en-US"/>
        </w:rPr>
      </w:pPr>
    </w:p>
    <w:p w14:paraId="230C244B" w14:textId="4F239C34" w:rsidR="00495A5A" w:rsidRDefault="002B78CC" w:rsidP="005F61BE">
      <w:pPr>
        <w:jc w:val="both"/>
        <w:rPr>
          <w:lang w:val="en-US"/>
        </w:rPr>
      </w:pPr>
      <w:r w:rsidRPr="002B78CC">
        <w:rPr>
          <w:lang w:val="en-US"/>
        </w:rPr>
        <w:t xml:space="preserve">The datasets collected and </w:t>
      </w:r>
      <w:proofErr w:type="spellStart"/>
      <w:r w:rsidRPr="002B78CC">
        <w:rPr>
          <w:lang w:val="en-US"/>
        </w:rPr>
        <w:t>analysed</w:t>
      </w:r>
      <w:proofErr w:type="spellEnd"/>
      <w:r w:rsidRPr="002B78CC">
        <w:rPr>
          <w:lang w:val="en-US"/>
        </w:rPr>
        <w:t xml:space="preserve"> during the current study are not publicly available due to ethical and privacy considerations involving </w:t>
      </w:r>
      <w:proofErr w:type="gramStart"/>
      <w:r w:rsidRPr="002B78CC">
        <w:rPr>
          <w:lang w:val="en-US"/>
        </w:rPr>
        <w:t>minors, but</w:t>
      </w:r>
      <w:proofErr w:type="gramEnd"/>
      <w:r w:rsidRPr="002B78CC">
        <w:rPr>
          <w:lang w:val="en-US"/>
        </w:rPr>
        <w:t xml:space="preserve"> may be made available by the corresponding author upon reasonable request.</w:t>
      </w:r>
    </w:p>
    <w:p w14:paraId="242C5766" w14:textId="77777777" w:rsidR="002B78CC" w:rsidRDefault="002B78CC" w:rsidP="005F61BE">
      <w:pPr>
        <w:jc w:val="both"/>
        <w:rPr>
          <w:lang w:val="en-US"/>
        </w:rPr>
      </w:pPr>
    </w:p>
    <w:p w14:paraId="5C704B10" w14:textId="34F4B491" w:rsidR="00A40549" w:rsidRDefault="00A40549" w:rsidP="005F61BE">
      <w:pPr>
        <w:jc w:val="both"/>
        <w:rPr>
          <w:b/>
          <w:lang w:val="en-US"/>
        </w:rPr>
      </w:pPr>
      <w:r w:rsidRPr="00A40549">
        <w:rPr>
          <w:b/>
          <w:lang w:val="en-US"/>
        </w:rPr>
        <w:t>Ethics statement</w:t>
      </w:r>
    </w:p>
    <w:p w14:paraId="2ABFE15D" w14:textId="77777777" w:rsidR="00185BF6" w:rsidRPr="00A40549" w:rsidRDefault="00185BF6" w:rsidP="005F61BE">
      <w:pPr>
        <w:jc w:val="both"/>
        <w:rPr>
          <w:b/>
          <w:lang w:val="en-US"/>
        </w:rPr>
      </w:pPr>
    </w:p>
    <w:p w14:paraId="46FF611A" w14:textId="61333C77" w:rsidR="00A40549" w:rsidRDefault="00A40549" w:rsidP="005F61BE">
      <w:pPr>
        <w:jc w:val="both"/>
        <w:rPr>
          <w:lang w:val="en-US"/>
        </w:rPr>
      </w:pPr>
      <w:r w:rsidRPr="00A40549">
        <w:rPr>
          <w:lang w:val="en-US"/>
        </w:rPr>
        <w:t>The studies involving human participants were reviewed and approved by the Bioethics Committee of the University of Palermo (Approval No. 269/2024). Written informed consent to participate in this study was provided by the participants’ parents or legal guardians.</w:t>
      </w:r>
    </w:p>
    <w:p w14:paraId="05A3911A" w14:textId="0D3ABACA" w:rsidR="00A40549" w:rsidRDefault="00A40549" w:rsidP="005F61BE">
      <w:pPr>
        <w:jc w:val="both"/>
        <w:rPr>
          <w:lang w:val="en-US"/>
        </w:rPr>
      </w:pPr>
    </w:p>
    <w:p w14:paraId="0E4B5BCB" w14:textId="1494FED1" w:rsidR="002B78CC" w:rsidRDefault="002B78CC" w:rsidP="005F61BE">
      <w:pPr>
        <w:jc w:val="both"/>
        <w:rPr>
          <w:b/>
          <w:lang w:val="en-US"/>
        </w:rPr>
      </w:pPr>
      <w:bookmarkStart w:id="33" w:name="OLE_LINK20"/>
      <w:bookmarkStart w:id="34" w:name="OLE_LINK21"/>
      <w:r w:rsidRPr="002B78CC">
        <w:rPr>
          <w:b/>
          <w:lang w:val="en-US"/>
        </w:rPr>
        <w:t>Author contributions</w:t>
      </w:r>
    </w:p>
    <w:p w14:paraId="33004CC0" w14:textId="77777777" w:rsidR="00185BF6" w:rsidRPr="002B78CC" w:rsidRDefault="00185BF6" w:rsidP="005F61BE">
      <w:pPr>
        <w:jc w:val="both"/>
        <w:rPr>
          <w:b/>
          <w:lang w:val="en-US"/>
        </w:rPr>
      </w:pPr>
    </w:p>
    <w:bookmarkEnd w:id="33"/>
    <w:bookmarkEnd w:id="34"/>
    <w:p w14:paraId="074F4755" w14:textId="0E5C5324" w:rsidR="002B78CC" w:rsidRDefault="001673CB" w:rsidP="005F61BE">
      <w:pPr>
        <w:jc w:val="both"/>
        <w:rPr>
          <w:lang w:val="en-US"/>
        </w:rPr>
      </w:pPr>
      <w:r w:rsidRPr="001673CB">
        <w:rPr>
          <w:lang w:val="en-US"/>
        </w:rPr>
        <w:t>MA contributed to conceptualization, methodology, investigation, data curation, formal analysis, project administration, validation, visualization, writing of the original draft, and manuscript review and editing. SM contributed to investigation, data curation, and manuscript review and editing. RC, AS, and FL contributed to manuscript review and editing. SH contributed to validation and manuscript review and editing. MB contributed to methodology, project administration, and manuscript review and editing. GT contributed to conceptualization, methodology, data curation, project administration, supervision, validation, and manuscript review and editing. All authors read and approved the submitted version.</w:t>
      </w:r>
    </w:p>
    <w:p w14:paraId="06EE4AB9" w14:textId="77777777" w:rsidR="001673CB" w:rsidRPr="002B78CC" w:rsidRDefault="001673CB" w:rsidP="005F61BE">
      <w:pPr>
        <w:jc w:val="both"/>
        <w:rPr>
          <w:lang w:val="en-US"/>
        </w:rPr>
      </w:pPr>
    </w:p>
    <w:p w14:paraId="1FE9DB6F" w14:textId="119602F7" w:rsidR="002B78CC" w:rsidRDefault="002B78CC" w:rsidP="005F61BE">
      <w:pPr>
        <w:jc w:val="both"/>
        <w:rPr>
          <w:b/>
          <w:lang w:val="en-US"/>
        </w:rPr>
      </w:pPr>
      <w:r w:rsidRPr="002B78CC">
        <w:rPr>
          <w:b/>
          <w:lang w:val="en-US"/>
        </w:rPr>
        <w:t>Funding</w:t>
      </w:r>
    </w:p>
    <w:p w14:paraId="42FC8570" w14:textId="77777777" w:rsidR="00185BF6" w:rsidRPr="002B78CC" w:rsidRDefault="00185BF6" w:rsidP="005F61BE">
      <w:pPr>
        <w:jc w:val="both"/>
        <w:rPr>
          <w:b/>
          <w:lang w:val="en-US"/>
        </w:rPr>
      </w:pPr>
    </w:p>
    <w:p w14:paraId="6993F847" w14:textId="769794C3" w:rsidR="002B78CC" w:rsidRDefault="00FA2092" w:rsidP="005F61BE">
      <w:pPr>
        <w:jc w:val="both"/>
        <w:rPr>
          <w:lang w:val="en-US"/>
        </w:rPr>
      </w:pPr>
      <w:r w:rsidRPr="00FA2092">
        <w:rPr>
          <w:lang w:val="en-US"/>
        </w:rPr>
        <w:t>The authors declare that no specific financial support was received for the research and authorship of this article.</w:t>
      </w:r>
    </w:p>
    <w:p w14:paraId="3072E54C" w14:textId="77777777" w:rsidR="002B78CC" w:rsidRPr="002B78CC" w:rsidRDefault="002B78CC" w:rsidP="005F61BE">
      <w:pPr>
        <w:jc w:val="both"/>
        <w:rPr>
          <w:lang w:val="en-US"/>
        </w:rPr>
      </w:pPr>
    </w:p>
    <w:p w14:paraId="6CA8BC84" w14:textId="1009C2C5" w:rsidR="002B78CC" w:rsidRDefault="002B78CC" w:rsidP="005F61BE">
      <w:pPr>
        <w:jc w:val="both"/>
        <w:rPr>
          <w:b/>
          <w:lang w:val="en-US"/>
        </w:rPr>
      </w:pPr>
      <w:r w:rsidRPr="002B78CC">
        <w:rPr>
          <w:b/>
          <w:lang w:val="en-US"/>
        </w:rPr>
        <w:t>Conflict of interest</w:t>
      </w:r>
    </w:p>
    <w:p w14:paraId="6181B510" w14:textId="77777777" w:rsidR="00185BF6" w:rsidRPr="002B78CC" w:rsidRDefault="00185BF6" w:rsidP="005F61BE">
      <w:pPr>
        <w:jc w:val="both"/>
        <w:rPr>
          <w:b/>
          <w:lang w:val="en-US"/>
        </w:rPr>
      </w:pPr>
    </w:p>
    <w:p w14:paraId="20551668" w14:textId="3C665211" w:rsidR="002B78CC" w:rsidRPr="002B78CC" w:rsidRDefault="002B78CC" w:rsidP="005F61BE">
      <w:pPr>
        <w:jc w:val="both"/>
        <w:rPr>
          <w:lang w:val="en-US"/>
        </w:rPr>
      </w:pPr>
      <w:r w:rsidRPr="002B78CC">
        <w:rPr>
          <w:lang w:val="en-US"/>
        </w:rPr>
        <w:t>The authors declare that the research was conducted in the absence of any commercial or financial relationships that could be construed as a potential conflict of interest.</w:t>
      </w:r>
    </w:p>
    <w:p w14:paraId="7FF22836" w14:textId="77777777" w:rsidR="002B78CC" w:rsidRDefault="002B78CC" w:rsidP="005F61BE">
      <w:pPr>
        <w:jc w:val="both"/>
        <w:rPr>
          <w:b/>
          <w:lang w:val="en-US"/>
        </w:rPr>
      </w:pPr>
    </w:p>
    <w:p w14:paraId="7B495065" w14:textId="536B55C0" w:rsidR="002B78CC" w:rsidRDefault="002B78CC" w:rsidP="005F61BE">
      <w:pPr>
        <w:jc w:val="both"/>
        <w:rPr>
          <w:b/>
          <w:lang w:val="en-US"/>
        </w:rPr>
      </w:pPr>
      <w:r w:rsidRPr="002B78CC">
        <w:rPr>
          <w:b/>
          <w:lang w:val="en-US"/>
        </w:rPr>
        <w:t>Acknowledgments</w:t>
      </w:r>
    </w:p>
    <w:p w14:paraId="57C58BC1" w14:textId="77777777" w:rsidR="00185BF6" w:rsidRPr="002B78CC" w:rsidRDefault="00185BF6" w:rsidP="005F61BE">
      <w:pPr>
        <w:jc w:val="both"/>
        <w:rPr>
          <w:b/>
          <w:lang w:val="en-US"/>
        </w:rPr>
      </w:pPr>
    </w:p>
    <w:p w14:paraId="01BB6017" w14:textId="151BBA1A" w:rsidR="00A859D9" w:rsidRDefault="00A859D9" w:rsidP="005F61BE">
      <w:pPr>
        <w:jc w:val="both"/>
        <w:rPr>
          <w:lang w:val="en-US"/>
        </w:rPr>
      </w:pPr>
      <w:r w:rsidRPr="00A859D9">
        <w:rPr>
          <w:lang w:val="en-US"/>
        </w:rPr>
        <w:t xml:space="preserve">The authors would like to thank the participating schools, including Istituto </w:t>
      </w:r>
      <w:proofErr w:type="spellStart"/>
      <w:r w:rsidRPr="00A859D9">
        <w:rPr>
          <w:lang w:val="en-US"/>
        </w:rPr>
        <w:t>Comprensivo</w:t>
      </w:r>
      <w:proofErr w:type="spellEnd"/>
      <w:r w:rsidRPr="00A859D9">
        <w:rPr>
          <w:lang w:val="en-US"/>
        </w:rPr>
        <w:t xml:space="preserve"> </w:t>
      </w:r>
      <w:proofErr w:type="spellStart"/>
      <w:r w:rsidRPr="00A859D9">
        <w:rPr>
          <w:lang w:val="en-US"/>
        </w:rPr>
        <w:t>Statale</w:t>
      </w:r>
      <w:proofErr w:type="spellEnd"/>
      <w:r w:rsidRPr="00A859D9">
        <w:rPr>
          <w:lang w:val="en-US"/>
        </w:rPr>
        <w:t xml:space="preserve"> “Giotto Cipolla” (“U. Giordano” school site) and Istituto </w:t>
      </w:r>
      <w:proofErr w:type="spellStart"/>
      <w:r w:rsidRPr="00A859D9">
        <w:rPr>
          <w:lang w:val="en-US"/>
        </w:rPr>
        <w:t>Comprensivo</w:t>
      </w:r>
      <w:proofErr w:type="spellEnd"/>
      <w:r w:rsidRPr="00A859D9">
        <w:rPr>
          <w:lang w:val="en-US"/>
        </w:rPr>
        <w:t xml:space="preserve"> “</w:t>
      </w:r>
      <w:proofErr w:type="spellStart"/>
      <w:r w:rsidRPr="00A859D9">
        <w:rPr>
          <w:lang w:val="en-US"/>
        </w:rPr>
        <w:t>Uditore</w:t>
      </w:r>
      <w:proofErr w:type="spellEnd"/>
      <w:r w:rsidRPr="00A859D9">
        <w:rPr>
          <w:lang w:val="en-US"/>
        </w:rPr>
        <w:t xml:space="preserve"> Setti Carraro” (“G.L. Bernini” and “I. Buttitta” school sites), for their collaboration and support throughout the study. The authors also thank the teachers, families, and children from the participating preschool classes for their valuable contribution to the project.</w:t>
      </w:r>
    </w:p>
    <w:p w14:paraId="63BF2FF0" w14:textId="77777777" w:rsidR="00A859D9" w:rsidRPr="002B78CC" w:rsidRDefault="00A859D9" w:rsidP="005F61BE">
      <w:pPr>
        <w:jc w:val="both"/>
        <w:rPr>
          <w:lang w:val="en-US"/>
        </w:rPr>
      </w:pPr>
    </w:p>
    <w:p w14:paraId="211CA23D" w14:textId="5D161F3D" w:rsidR="006B3B64" w:rsidRDefault="002B78CC" w:rsidP="005F61BE">
      <w:pPr>
        <w:jc w:val="both"/>
        <w:rPr>
          <w:b/>
          <w:lang w:val="en-US"/>
        </w:rPr>
      </w:pPr>
      <w:r w:rsidRPr="002B78CC">
        <w:rPr>
          <w:b/>
          <w:lang w:val="en-US"/>
        </w:rPr>
        <w:t>Generative AI statement</w:t>
      </w:r>
    </w:p>
    <w:p w14:paraId="34B95382" w14:textId="77777777" w:rsidR="00185BF6" w:rsidRDefault="00185BF6" w:rsidP="005F61BE">
      <w:pPr>
        <w:jc w:val="both"/>
        <w:rPr>
          <w:b/>
          <w:lang w:val="en-US"/>
        </w:rPr>
      </w:pPr>
    </w:p>
    <w:p w14:paraId="7C0445CA" w14:textId="6608A78F" w:rsidR="002B78CC" w:rsidRDefault="00FA2092" w:rsidP="005F61BE">
      <w:pPr>
        <w:jc w:val="both"/>
        <w:rPr>
          <w:lang w:val="en-US"/>
        </w:rPr>
      </w:pPr>
      <w:r w:rsidRPr="00FA2092">
        <w:rPr>
          <w:lang w:val="en-US"/>
        </w:rPr>
        <w:t>During manuscript preparation, the authors used OpenAI’s ChatGPT for language editing and formatting support. All AI-assisted outputs were reviewed and edited by the authors, who take full responsibility for the final content of the manuscript.</w:t>
      </w:r>
    </w:p>
    <w:p w14:paraId="38E52F29" w14:textId="77777777" w:rsidR="00EA3266" w:rsidRDefault="00EA3266" w:rsidP="005F61BE">
      <w:pPr>
        <w:jc w:val="both"/>
        <w:rPr>
          <w:lang w:val="en-US"/>
        </w:rPr>
      </w:pPr>
    </w:p>
    <w:p w14:paraId="7A1D3622" w14:textId="77777777" w:rsidR="00EA3266" w:rsidRDefault="00EA3266" w:rsidP="005F61BE">
      <w:pPr>
        <w:jc w:val="both"/>
        <w:rPr>
          <w:lang w:val="en-US"/>
        </w:rPr>
      </w:pPr>
    </w:p>
    <w:p w14:paraId="0E131481" w14:textId="77777777" w:rsidR="00EA3266" w:rsidRPr="00FA2092" w:rsidRDefault="00EA3266" w:rsidP="005F61BE">
      <w:pPr>
        <w:jc w:val="both"/>
        <w:rPr>
          <w:lang w:val="en-US"/>
        </w:rPr>
      </w:pPr>
    </w:p>
    <w:p w14:paraId="772A9807" w14:textId="77777777" w:rsidR="002B78CC" w:rsidRPr="002B78CC" w:rsidRDefault="002B78CC" w:rsidP="005F61BE">
      <w:pPr>
        <w:jc w:val="both"/>
        <w:rPr>
          <w:b/>
          <w:lang w:val="en-US"/>
        </w:rPr>
      </w:pPr>
    </w:p>
    <w:p w14:paraId="2D251F7E" w14:textId="77777777" w:rsidR="00AA48DD" w:rsidRPr="0026290F" w:rsidRDefault="00AA48DD" w:rsidP="005F61BE">
      <w:pPr>
        <w:jc w:val="both"/>
        <w:rPr>
          <w:b/>
          <w:bCs/>
          <w:lang w:val="en-US"/>
        </w:rPr>
      </w:pPr>
      <w:r>
        <w:rPr>
          <w:b/>
          <w:bCs/>
          <w:lang w:val="en-US"/>
        </w:rPr>
        <w:lastRenderedPageBreak/>
        <w:t>References</w:t>
      </w:r>
    </w:p>
    <w:p w14:paraId="22FD66AC" w14:textId="77777777" w:rsidR="00AA48DD" w:rsidRDefault="00AA48DD" w:rsidP="005F61BE">
      <w:pPr>
        <w:jc w:val="both"/>
        <w:rPr>
          <w:lang w:val="en-US"/>
        </w:rPr>
      </w:pPr>
    </w:p>
    <w:p w14:paraId="2561D6AB" w14:textId="77777777" w:rsidR="0014321B" w:rsidRPr="0014321B" w:rsidRDefault="00FA522E" w:rsidP="00EA3266">
      <w:pPr>
        <w:pStyle w:val="Bibliografia"/>
        <w:jc w:val="both"/>
        <w:rPr>
          <w:rFonts w:eastAsiaTheme="minorHAnsi"/>
          <w:lang w:val="en-US" w:eastAsia="en-US"/>
        </w:rPr>
      </w:pPr>
      <w:r>
        <w:rPr>
          <w:lang w:val="en-US"/>
        </w:rPr>
        <w:fldChar w:fldCharType="begin"/>
      </w:r>
      <w:r w:rsidR="0014321B">
        <w:rPr>
          <w:lang w:val="en-US"/>
        </w:rPr>
        <w:instrText xml:space="preserve"> ADDIN ZOTERO_BIBL {"uncited":[],"omitted":[],"custom":[]} CSL_BIBLIOGRAPHY </w:instrText>
      </w:r>
      <w:r>
        <w:rPr>
          <w:lang w:val="en-US"/>
        </w:rPr>
        <w:fldChar w:fldCharType="separate"/>
      </w:r>
      <w:r w:rsidR="0014321B" w:rsidRPr="0014321B">
        <w:rPr>
          <w:rFonts w:eastAsiaTheme="minorHAnsi"/>
          <w:lang w:val="en-US" w:eastAsia="en-US"/>
        </w:rPr>
        <w:t>1.</w:t>
      </w:r>
      <w:r w:rsidR="0014321B" w:rsidRPr="0014321B">
        <w:rPr>
          <w:rFonts w:eastAsiaTheme="minorHAnsi"/>
          <w:lang w:val="en-US" w:eastAsia="en-US"/>
        </w:rPr>
        <w:tab/>
        <w:t>Nutbeam D. Health literacy as a public health goal: a challenge for contemporary health education and communication strategies into the 21st century. Health Promot Int. 2000 Sep 1;15(3):259–67. doi:10.1093/heapro/15.3.259</w:t>
      </w:r>
    </w:p>
    <w:p w14:paraId="3575186B" w14:textId="77777777" w:rsidR="0014321B" w:rsidRPr="0014321B" w:rsidRDefault="0014321B" w:rsidP="00EA3266">
      <w:pPr>
        <w:pStyle w:val="Bibliografia"/>
        <w:jc w:val="both"/>
        <w:rPr>
          <w:rFonts w:eastAsiaTheme="minorHAnsi"/>
          <w:lang w:val="en-US" w:eastAsia="en-US"/>
        </w:rPr>
      </w:pPr>
      <w:r w:rsidRPr="0014321B">
        <w:rPr>
          <w:rFonts w:eastAsiaTheme="minorHAnsi"/>
          <w:lang w:val="en-US" w:eastAsia="en-US"/>
        </w:rPr>
        <w:t>2.</w:t>
      </w:r>
      <w:r w:rsidRPr="0014321B">
        <w:rPr>
          <w:rFonts w:eastAsiaTheme="minorHAnsi"/>
          <w:lang w:val="en-US" w:eastAsia="en-US"/>
        </w:rPr>
        <w:tab/>
        <w:t>Taylor N, Pringle A, Roscoe CMP. Characteristics of the Outdoor Environment Affording Physical Activity, Motor Competence, and Social Interactions in Children Aged 3-7 Years: A Systematic Review. Children (Basel). 2024 Dec 6;11(12):1491. doi:10.3390/children11121491 PubMed PMID: 39767920; PubMed Central PMCID: PMC11674526.</w:t>
      </w:r>
    </w:p>
    <w:p w14:paraId="6836807C" w14:textId="77777777" w:rsidR="0014321B" w:rsidRPr="0014321B" w:rsidRDefault="0014321B" w:rsidP="00EA3266">
      <w:pPr>
        <w:pStyle w:val="Bibliografia"/>
        <w:jc w:val="both"/>
        <w:rPr>
          <w:rFonts w:eastAsiaTheme="minorHAnsi"/>
          <w:lang w:val="en-US" w:eastAsia="en-US"/>
        </w:rPr>
      </w:pPr>
      <w:r w:rsidRPr="0014321B">
        <w:rPr>
          <w:rFonts w:eastAsiaTheme="minorHAnsi"/>
          <w:lang w:val="en-US" w:eastAsia="en-US"/>
        </w:rPr>
        <w:t>3.</w:t>
      </w:r>
      <w:r w:rsidRPr="0014321B">
        <w:rPr>
          <w:rFonts w:eastAsiaTheme="minorHAnsi"/>
          <w:lang w:val="en-US" w:eastAsia="en-US"/>
        </w:rPr>
        <w:tab/>
        <w:t>Tabacchi G, Battaglia G, Alesi M, Paoli A, Palma A, Bellafiore M. Food literacy predictors and associations with physical and emergent literacy in pre-schoolers: results from the Training-to-Health Project. Public Health Nutr. 2020 Feb;23(2):356–65. doi:10.1017/S1368980019002404 PubMed PMID: 31474231; PubMed Central PMCID: PMC10201352.</w:t>
      </w:r>
    </w:p>
    <w:p w14:paraId="0DEBF70E" w14:textId="77777777" w:rsidR="0014321B" w:rsidRPr="0014321B" w:rsidRDefault="0014321B" w:rsidP="00EA3266">
      <w:pPr>
        <w:pStyle w:val="Bibliografia"/>
        <w:jc w:val="both"/>
        <w:rPr>
          <w:rFonts w:eastAsiaTheme="minorHAnsi"/>
          <w:lang w:val="en-US" w:eastAsia="en-US"/>
        </w:rPr>
      </w:pPr>
      <w:r w:rsidRPr="0014321B">
        <w:rPr>
          <w:rFonts w:eastAsiaTheme="minorHAnsi"/>
          <w:lang w:val="en-US" w:eastAsia="en-US"/>
        </w:rPr>
        <w:t>4.</w:t>
      </w:r>
      <w:r w:rsidRPr="0014321B">
        <w:rPr>
          <w:rFonts w:eastAsiaTheme="minorHAnsi"/>
          <w:lang w:val="en-US" w:eastAsia="en-US"/>
        </w:rPr>
        <w:tab/>
        <w:t>Haga M. Body and movement in early childhood; spaces for movement-based play. Journal of Physical Education and Sport. 2021 Feb 28;21:526–9. doi:10.7752/jpes.2021.s1057</w:t>
      </w:r>
    </w:p>
    <w:p w14:paraId="30719E0B" w14:textId="77777777" w:rsidR="0014321B" w:rsidRPr="0014321B" w:rsidRDefault="0014321B" w:rsidP="00EA3266">
      <w:pPr>
        <w:pStyle w:val="Bibliografia"/>
        <w:jc w:val="both"/>
        <w:rPr>
          <w:rFonts w:eastAsiaTheme="minorHAnsi"/>
          <w:lang w:val="en-US" w:eastAsia="en-US"/>
        </w:rPr>
      </w:pPr>
      <w:r w:rsidRPr="0014321B">
        <w:rPr>
          <w:rFonts w:eastAsiaTheme="minorHAnsi"/>
          <w:lang w:val="en-US" w:eastAsia="en-US"/>
        </w:rPr>
        <w:t>5.</w:t>
      </w:r>
      <w:r w:rsidRPr="0014321B">
        <w:rPr>
          <w:rFonts w:eastAsiaTheme="minorHAnsi"/>
          <w:lang w:val="en-US" w:eastAsia="en-US"/>
        </w:rPr>
        <w:tab/>
        <w:t>World Health Organization Regional Office for Europe. WHO European Childhood Obesity Surveillance Initiative (COSI): report on the sixth round of data collection, 2022– 2024 [Internet]. Copenhagen: WHO Regional Office for Europe; 2025 [cited 2026 May 27]. Available from: https://www.who.int/europe/publications/i/item/WHO-EURO-2025-11788-51560-78769</w:t>
      </w:r>
    </w:p>
    <w:p w14:paraId="11C8CA31" w14:textId="77777777" w:rsidR="0014321B" w:rsidRPr="00573D45" w:rsidRDefault="0014321B" w:rsidP="00EA3266">
      <w:pPr>
        <w:pStyle w:val="Bibliografia"/>
        <w:jc w:val="both"/>
        <w:rPr>
          <w:rFonts w:eastAsiaTheme="minorHAnsi"/>
          <w:lang w:val="en-US" w:eastAsia="en-US"/>
        </w:rPr>
      </w:pPr>
      <w:r w:rsidRPr="00573D45">
        <w:rPr>
          <w:rFonts w:eastAsiaTheme="minorHAnsi"/>
          <w:lang w:val="en-US" w:eastAsia="en-US"/>
        </w:rPr>
        <w:t>6.</w:t>
      </w:r>
      <w:r w:rsidRPr="00573D45">
        <w:rPr>
          <w:rFonts w:eastAsiaTheme="minorHAnsi"/>
          <w:lang w:val="en-US" w:eastAsia="en-US"/>
        </w:rPr>
        <w:tab/>
        <w:t>Bourke M, Haddara A, Loh A, Carson V, Breau B, Tucker P. Adherence to the World Health Organization’s physical activity recommendation in preschool-aged children: a systematic review and meta-analysis of accelerometer studies. Int J Behav Nutr Phys Act. 2023 Apr 26;20(1):52. doi:10.1186/s12966-023-01450-0 PubMed PMID: 37101226; PubMed Central PMCID: PMC10132436.</w:t>
      </w:r>
    </w:p>
    <w:p w14:paraId="5F016422" w14:textId="77777777" w:rsidR="0014321B" w:rsidRPr="00573D45" w:rsidRDefault="0014321B" w:rsidP="00EA3266">
      <w:pPr>
        <w:pStyle w:val="Bibliografia"/>
        <w:jc w:val="both"/>
        <w:rPr>
          <w:rFonts w:eastAsiaTheme="minorHAnsi"/>
          <w:lang w:val="en-US" w:eastAsia="en-US"/>
        </w:rPr>
      </w:pPr>
      <w:r w:rsidRPr="00573D45">
        <w:rPr>
          <w:rFonts w:eastAsiaTheme="minorHAnsi"/>
          <w:lang w:val="en-US" w:eastAsia="en-US"/>
        </w:rPr>
        <w:t>7.</w:t>
      </w:r>
      <w:r w:rsidRPr="00573D45">
        <w:rPr>
          <w:rFonts w:eastAsiaTheme="minorHAnsi"/>
          <w:lang w:val="en-US" w:eastAsia="en-US"/>
        </w:rPr>
        <w:tab/>
        <w:t>Zhang D, Soh KG, Chan YM, Zaremohzzabieh Z. Effect of intervention programs to promote fundamental motor skills among typically developing children: A systematic review and meta-analysis. Children and Youth Services Review. 2024 Jan 1;156:107320. doi:10.1016/j.childyouth.2023.107320</w:t>
      </w:r>
    </w:p>
    <w:p w14:paraId="536B5E3E" w14:textId="77777777" w:rsidR="0014321B" w:rsidRPr="00573D45" w:rsidRDefault="0014321B" w:rsidP="00EA3266">
      <w:pPr>
        <w:pStyle w:val="Bibliografia"/>
        <w:jc w:val="both"/>
        <w:rPr>
          <w:rFonts w:eastAsiaTheme="minorHAnsi"/>
          <w:lang w:val="en-US" w:eastAsia="en-US"/>
        </w:rPr>
      </w:pPr>
      <w:r w:rsidRPr="00573D45">
        <w:rPr>
          <w:rFonts w:eastAsiaTheme="minorHAnsi"/>
          <w:lang w:val="en-US" w:eastAsia="en-US"/>
        </w:rPr>
        <w:t>8.</w:t>
      </w:r>
      <w:r w:rsidRPr="00573D45">
        <w:rPr>
          <w:rFonts w:eastAsiaTheme="minorHAnsi"/>
          <w:lang w:val="en-US" w:eastAsia="en-US"/>
        </w:rPr>
        <w:tab/>
        <w:t>Liu B, Yan Y, Jia J, Liu Y. Can active play replace skill-oriented physical education in enhancing fundamental movement skills among preschool children? A systematic review and meta-analysis. BMC Public Health. 2025 Apr 14;25(1):1399. doi:10.1186/s12889-025-22398-9 PubMed PMID: 40229751; PubMed Central PMCID: PMC11998302.</w:t>
      </w:r>
    </w:p>
    <w:p w14:paraId="590B4DF5" w14:textId="77777777" w:rsidR="0014321B" w:rsidRPr="00573D45" w:rsidRDefault="0014321B" w:rsidP="00EA3266">
      <w:pPr>
        <w:pStyle w:val="Bibliografia"/>
        <w:jc w:val="both"/>
        <w:rPr>
          <w:rFonts w:eastAsiaTheme="minorHAnsi"/>
          <w:lang w:val="en-US" w:eastAsia="en-US"/>
        </w:rPr>
      </w:pPr>
      <w:r w:rsidRPr="00573D45">
        <w:rPr>
          <w:rFonts w:eastAsiaTheme="minorHAnsi"/>
          <w:lang w:val="en-US" w:eastAsia="en-US"/>
        </w:rPr>
        <w:t>9.</w:t>
      </w:r>
      <w:r w:rsidRPr="00573D45">
        <w:rPr>
          <w:rFonts w:eastAsiaTheme="minorHAnsi"/>
          <w:lang w:val="en-US" w:eastAsia="en-US"/>
        </w:rPr>
        <w:tab/>
        <w:t>Whitehead M. The Concept of Physical Literacy. European Journal of Physical Education. 2001 Jan 1;6(2):127–38. doi:10.1080/1740898010060205</w:t>
      </w:r>
    </w:p>
    <w:p w14:paraId="21BA9D40" w14:textId="77777777" w:rsidR="0014321B" w:rsidRPr="00573D45" w:rsidRDefault="0014321B" w:rsidP="00EA3266">
      <w:pPr>
        <w:pStyle w:val="Bibliografia"/>
        <w:jc w:val="both"/>
        <w:rPr>
          <w:rFonts w:eastAsiaTheme="minorHAnsi"/>
          <w:lang w:val="en-US" w:eastAsia="en-US"/>
        </w:rPr>
      </w:pPr>
      <w:r w:rsidRPr="00573D45">
        <w:rPr>
          <w:rFonts w:eastAsiaTheme="minorHAnsi"/>
          <w:lang w:val="en-US" w:eastAsia="en-US"/>
        </w:rPr>
        <w:t>10.</w:t>
      </w:r>
      <w:r w:rsidRPr="00573D45">
        <w:rPr>
          <w:rFonts w:eastAsiaTheme="minorHAnsi"/>
          <w:lang w:val="en-US" w:eastAsia="en-US"/>
        </w:rPr>
        <w:tab/>
        <w:t>Caldwell HAT, Di Cristofaro NA, Cairney J, Bray SR, MacDonald MJ, Timmons BW. Physical Literacy, Physical Activity, and Health Indicators in School-Age Children. Int J Environ Res Public Health. 2020 Jul 25;17(15):5367. doi:10.3390/ijerph17155367 PubMed PMID: 32722472; PubMed Central PMCID: PMC7432049.</w:t>
      </w:r>
    </w:p>
    <w:p w14:paraId="0F2F73A6" w14:textId="77777777" w:rsidR="0014321B" w:rsidRPr="00573D45" w:rsidRDefault="0014321B" w:rsidP="00EA3266">
      <w:pPr>
        <w:pStyle w:val="Bibliografia"/>
        <w:jc w:val="both"/>
        <w:rPr>
          <w:rFonts w:eastAsiaTheme="minorHAnsi"/>
          <w:lang w:val="en-US" w:eastAsia="en-US"/>
        </w:rPr>
      </w:pPr>
      <w:r w:rsidRPr="00573D45">
        <w:rPr>
          <w:rFonts w:eastAsiaTheme="minorHAnsi"/>
          <w:lang w:val="en-US" w:eastAsia="en-US"/>
        </w:rPr>
        <w:t>11.</w:t>
      </w:r>
      <w:r w:rsidRPr="00573D45">
        <w:rPr>
          <w:rFonts w:eastAsiaTheme="minorHAnsi"/>
          <w:lang w:val="en-US" w:eastAsia="en-US"/>
        </w:rPr>
        <w:tab/>
        <w:t>Wick K, Leeger-Aschmann CS, Monn ND, Radtke T, Ott LV, Rebholz CE, et al. Interventions to Promote Fundamental Movement Skills in Childcare and Kindergarten: A Systematic Review and Meta-Analysis. Sports Med. 2017 Oct;47(10):2045–68. doi:10.1007/s40279-017-0723-1 PubMed PMID: 28386652; PubMed Central PMCID: PMC5603621.</w:t>
      </w:r>
    </w:p>
    <w:p w14:paraId="2A746127" w14:textId="77777777" w:rsidR="0014321B" w:rsidRPr="00573D45" w:rsidRDefault="0014321B" w:rsidP="00EA3266">
      <w:pPr>
        <w:pStyle w:val="Bibliografia"/>
        <w:jc w:val="both"/>
        <w:rPr>
          <w:rFonts w:eastAsiaTheme="minorHAnsi"/>
          <w:lang w:val="en-US" w:eastAsia="en-US"/>
        </w:rPr>
      </w:pPr>
      <w:r w:rsidRPr="0014321B">
        <w:rPr>
          <w:rFonts w:eastAsiaTheme="minorHAnsi"/>
          <w:lang w:eastAsia="en-US"/>
        </w:rPr>
        <w:lastRenderedPageBreak/>
        <w:t>12.</w:t>
      </w:r>
      <w:r w:rsidRPr="0014321B">
        <w:rPr>
          <w:rFonts w:eastAsiaTheme="minorHAnsi"/>
          <w:lang w:eastAsia="en-US"/>
        </w:rPr>
        <w:tab/>
        <w:t xml:space="preserve">Bolger LE, Bolger LA, O’Neill C, Coughlan E, O’Brien W, Lacey S, et al. </w:t>
      </w:r>
      <w:r w:rsidRPr="00573D45">
        <w:rPr>
          <w:rFonts w:eastAsiaTheme="minorHAnsi"/>
          <w:lang w:val="en-US" w:eastAsia="en-US"/>
        </w:rPr>
        <w:t>Global levels of fundamental motor skills in children: A systematic review. J Sports Sci. 2021 Apr;39(7):717–53. doi:10.1080/02640414.2020.1841405 PubMed PMID: 33377417.</w:t>
      </w:r>
    </w:p>
    <w:p w14:paraId="4DBFD156" w14:textId="77777777" w:rsidR="0014321B" w:rsidRPr="00573D45" w:rsidRDefault="0014321B" w:rsidP="00EA3266">
      <w:pPr>
        <w:pStyle w:val="Bibliografia"/>
        <w:jc w:val="both"/>
        <w:rPr>
          <w:rFonts w:eastAsiaTheme="minorHAnsi"/>
          <w:lang w:val="en-US" w:eastAsia="en-US"/>
        </w:rPr>
      </w:pPr>
      <w:r w:rsidRPr="00573D45">
        <w:rPr>
          <w:rFonts w:eastAsiaTheme="minorHAnsi"/>
          <w:lang w:val="en-US" w:eastAsia="en-US"/>
        </w:rPr>
        <w:t>13.</w:t>
      </w:r>
      <w:r w:rsidRPr="00573D45">
        <w:rPr>
          <w:rFonts w:eastAsiaTheme="minorHAnsi"/>
          <w:lang w:val="en-US" w:eastAsia="en-US"/>
        </w:rPr>
        <w:tab/>
        <w:t>Van Capelle A, Broderick CR, van Doorn N, E Ward R, Parmenter BJ. Interventions to improve fundamental motor skills in pre-school aged children: A systematic review and meta-analysis. J Sci Med Sport. 2017 Jul;20(7):658–66. doi:10.1016/j.jsams.2016.11.008 PubMed PMID: 28169146.</w:t>
      </w:r>
    </w:p>
    <w:p w14:paraId="52CEA49C" w14:textId="77777777" w:rsidR="0014321B" w:rsidRPr="00573D45" w:rsidRDefault="0014321B" w:rsidP="00EA3266">
      <w:pPr>
        <w:pStyle w:val="Bibliografia"/>
        <w:jc w:val="both"/>
        <w:rPr>
          <w:rFonts w:eastAsiaTheme="minorHAnsi"/>
          <w:lang w:val="en-US" w:eastAsia="en-US"/>
        </w:rPr>
      </w:pPr>
      <w:r w:rsidRPr="0014321B">
        <w:rPr>
          <w:rFonts w:eastAsiaTheme="minorHAnsi"/>
          <w:lang w:eastAsia="en-US"/>
        </w:rPr>
        <w:t>14.</w:t>
      </w:r>
      <w:r w:rsidRPr="0014321B">
        <w:rPr>
          <w:rFonts w:eastAsiaTheme="minorHAnsi"/>
          <w:lang w:eastAsia="en-US"/>
        </w:rPr>
        <w:tab/>
        <w:t xml:space="preserve">Battaglia G, Giustino V, Tabacchi G, Alesi M, Galassi C, Modica C, et al. </w:t>
      </w:r>
      <w:r w:rsidRPr="00573D45">
        <w:rPr>
          <w:rFonts w:eastAsiaTheme="minorHAnsi"/>
          <w:lang w:val="en-US" w:eastAsia="en-US"/>
        </w:rPr>
        <w:t>Effectiveness of a Physical Education Program on the Motor and Pre-literacy Skills of Preschoolers From the Training-To-Health Project: A Focus on Weight Status. Front Sports Act Living. 2020;2:579421. doi:10.3389/fspor.2020.579421 PubMed PMID: 33367276; PubMed Central PMCID: PMC7750875.</w:t>
      </w:r>
    </w:p>
    <w:p w14:paraId="5C8DE2BD" w14:textId="77777777" w:rsidR="0014321B" w:rsidRPr="00573D45" w:rsidRDefault="0014321B" w:rsidP="00EA3266">
      <w:pPr>
        <w:pStyle w:val="Bibliografia"/>
        <w:jc w:val="both"/>
        <w:rPr>
          <w:rFonts w:eastAsiaTheme="minorHAnsi"/>
          <w:lang w:val="en-US" w:eastAsia="en-US"/>
        </w:rPr>
      </w:pPr>
      <w:r w:rsidRPr="00573D45">
        <w:rPr>
          <w:rFonts w:eastAsiaTheme="minorHAnsi"/>
          <w:lang w:val="en-US" w:eastAsia="en-US"/>
        </w:rPr>
        <w:t>15.</w:t>
      </w:r>
      <w:r w:rsidRPr="00573D45">
        <w:rPr>
          <w:rFonts w:eastAsiaTheme="minorHAnsi"/>
          <w:lang w:val="en-US" w:eastAsia="en-US"/>
        </w:rPr>
        <w:tab/>
        <w:t>World Health Organization. WHO child growth standards: length/height-for-age, weight-for-age, weight-for-length, weight-for-height and body mass index-for-age: methods and development [Internet]. World Health Organization; 2006 [cited 2026 May 27]. Available from: https://www.who.int/publications/i/item/924154693X</w:t>
      </w:r>
    </w:p>
    <w:p w14:paraId="4A406658" w14:textId="77777777" w:rsidR="0014321B" w:rsidRPr="00573D45" w:rsidRDefault="0014321B" w:rsidP="00EA3266">
      <w:pPr>
        <w:pStyle w:val="Bibliografia"/>
        <w:jc w:val="both"/>
        <w:rPr>
          <w:rFonts w:eastAsiaTheme="minorHAnsi"/>
          <w:lang w:val="en-US" w:eastAsia="en-US"/>
        </w:rPr>
      </w:pPr>
      <w:r w:rsidRPr="00573D45">
        <w:rPr>
          <w:rFonts w:eastAsiaTheme="minorHAnsi"/>
          <w:lang w:val="en-US" w:eastAsia="en-US"/>
        </w:rPr>
        <w:t>16.</w:t>
      </w:r>
      <w:r w:rsidRPr="00573D45">
        <w:rPr>
          <w:rFonts w:eastAsiaTheme="minorHAnsi"/>
          <w:lang w:val="en-US" w:eastAsia="en-US"/>
        </w:rPr>
        <w:tab/>
        <w:t>de Onis M, Onyango AW, Borghi E, Siyam A, Nishida C, Siekmann J. Development of a WHO growth reference for school-aged children and adolescents. Bull World Health Organ. 2007 Sep;85(9):660–7. doi:10.2471/blt.07.043497 PubMed PMID: 18026621; PubMed Central PMCID: PMC2636412.</w:t>
      </w:r>
    </w:p>
    <w:p w14:paraId="23A31736" w14:textId="77777777" w:rsidR="0014321B" w:rsidRPr="00573D45" w:rsidRDefault="0014321B" w:rsidP="00EA3266">
      <w:pPr>
        <w:pStyle w:val="Bibliografia"/>
        <w:jc w:val="both"/>
        <w:rPr>
          <w:rFonts w:eastAsiaTheme="minorHAnsi"/>
          <w:lang w:val="en-US" w:eastAsia="en-US"/>
        </w:rPr>
      </w:pPr>
      <w:r w:rsidRPr="00573D45">
        <w:rPr>
          <w:rFonts w:eastAsiaTheme="minorHAnsi"/>
          <w:lang w:val="en-US" w:eastAsia="en-US"/>
        </w:rPr>
        <w:t>17.</w:t>
      </w:r>
      <w:r w:rsidRPr="00573D45">
        <w:rPr>
          <w:rFonts w:eastAsiaTheme="minorHAnsi"/>
          <w:lang w:val="en-US" w:eastAsia="en-US"/>
        </w:rPr>
        <w:tab/>
        <w:t>Ulrich DA. Test of Gross Motor Development–Third Edition: Examiner’s manual. 3rd ed. Austin, TX: PRO-ED; 2019.</w:t>
      </w:r>
    </w:p>
    <w:p w14:paraId="42BE32E8" w14:textId="77777777" w:rsidR="0014321B" w:rsidRPr="00573D45" w:rsidRDefault="0014321B" w:rsidP="00EA3266">
      <w:pPr>
        <w:pStyle w:val="Bibliografia"/>
        <w:jc w:val="both"/>
        <w:rPr>
          <w:rFonts w:eastAsiaTheme="minorHAnsi"/>
          <w:lang w:val="en-US" w:eastAsia="en-US"/>
        </w:rPr>
      </w:pPr>
      <w:r w:rsidRPr="00573D45">
        <w:rPr>
          <w:rFonts w:eastAsiaTheme="minorHAnsi"/>
          <w:lang w:val="en-US" w:eastAsia="en-US"/>
        </w:rPr>
        <w:t>18.</w:t>
      </w:r>
      <w:r w:rsidRPr="00573D45">
        <w:rPr>
          <w:rFonts w:eastAsiaTheme="minorHAnsi"/>
          <w:lang w:val="en-US" w:eastAsia="en-US"/>
        </w:rPr>
        <w:tab/>
        <w:t>Billot L, Copas A, Leyrat C, Forbes A, Turner EL. How should a cluster randomized trial be analyzed? J Epidemiol Popul Health. 2024 Feb;72(1):202196. doi:10.1016/j.jeph.2024.202196 PubMed PMID: 38477477; PubMed Central PMCID: PMC7616648.</w:t>
      </w:r>
    </w:p>
    <w:p w14:paraId="15B3C247" w14:textId="77777777" w:rsidR="0014321B" w:rsidRPr="00573D45" w:rsidRDefault="0014321B" w:rsidP="00EA3266">
      <w:pPr>
        <w:pStyle w:val="Bibliografia"/>
        <w:jc w:val="both"/>
        <w:rPr>
          <w:rFonts w:eastAsiaTheme="minorHAnsi"/>
          <w:lang w:val="en-US" w:eastAsia="en-US"/>
        </w:rPr>
      </w:pPr>
      <w:r w:rsidRPr="00573D45">
        <w:rPr>
          <w:rFonts w:eastAsiaTheme="minorHAnsi"/>
          <w:lang w:val="en-US" w:eastAsia="en-US"/>
        </w:rPr>
        <w:t>19.</w:t>
      </w:r>
      <w:r w:rsidRPr="00573D45">
        <w:rPr>
          <w:rFonts w:eastAsiaTheme="minorHAnsi"/>
          <w:lang w:val="en-US" w:eastAsia="en-US"/>
        </w:rPr>
        <w:tab/>
        <w:t>Wang B, Harhay MO, Tong J, Small DS, Morris TP, Li F. On the mixed-model analysis of covariance in cluster-randomized trials. Stat Sci. 2026 Feb;41(1):49–68. doi:10.1214/24-sts944 PubMed PMID: 41541796; PubMed Central PMCID: PMC12803445.</w:t>
      </w:r>
    </w:p>
    <w:p w14:paraId="2C30E906" w14:textId="77777777" w:rsidR="0014321B" w:rsidRPr="00573D45" w:rsidRDefault="0014321B" w:rsidP="00EA3266">
      <w:pPr>
        <w:pStyle w:val="Bibliografia"/>
        <w:jc w:val="both"/>
        <w:rPr>
          <w:rFonts w:eastAsiaTheme="minorHAnsi"/>
          <w:lang w:val="en-US" w:eastAsia="en-US"/>
        </w:rPr>
      </w:pPr>
      <w:r w:rsidRPr="00573D45">
        <w:rPr>
          <w:rFonts w:eastAsiaTheme="minorHAnsi"/>
          <w:lang w:val="en-US" w:eastAsia="en-US"/>
        </w:rPr>
        <w:t>20.</w:t>
      </w:r>
      <w:r w:rsidRPr="00573D45">
        <w:rPr>
          <w:rFonts w:eastAsiaTheme="minorHAnsi"/>
          <w:lang w:val="en-US" w:eastAsia="en-US"/>
        </w:rPr>
        <w:tab/>
        <w:t>Midway S, White JW. Testing for normality in regression models: mistakes abound (but may not matter). R Soc Open Sci. 2025 Apr 30;12(4):241904. doi:10.1098/rsos.241904</w:t>
      </w:r>
    </w:p>
    <w:p w14:paraId="6B684CBD" w14:textId="77777777" w:rsidR="0014321B" w:rsidRPr="00573D45" w:rsidRDefault="0014321B" w:rsidP="00EA3266">
      <w:pPr>
        <w:pStyle w:val="Bibliografia"/>
        <w:jc w:val="both"/>
        <w:rPr>
          <w:rFonts w:eastAsiaTheme="minorHAnsi"/>
          <w:lang w:val="en-US" w:eastAsia="en-US"/>
        </w:rPr>
      </w:pPr>
      <w:r w:rsidRPr="00573D45">
        <w:rPr>
          <w:rFonts w:eastAsiaTheme="minorHAnsi"/>
          <w:lang w:val="en-US" w:eastAsia="en-US"/>
        </w:rPr>
        <w:t>21.</w:t>
      </w:r>
      <w:r w:rsidRPr="00573D45">
        <w:rPr>
          <w:rFonts w:eastAsiaTheme="minorHAnsi"/>
          <w:lang w:val="en-US" w:eastAsia="en-US"/>
        </w:rPr>
        <w:tab/>
        <w:t>Zhou Y, Zhu Y, Wong WK. Statistical tests for homogeneity of variance for clinical trials and recommendations. Contemp Clin Trials Commun. 2023 Mar 31;33:101119. doi:10.1016/j.conctc.2023.101119 PubMed PMID: 37143826; PubMed Central PMCID: PMC10151260.</w:t>
      </w:r>
    </w:p>
    <w:p w14:paraId="1B54EC64" w14:textId="77777777" w:rsidR="0014321B" w:rsidRPr="00573D45" w:rsidRDefault="0014321B" w:rsidP="00EA3266">
      <w:pPr>
        <w:pStyle w:val="Bibliografia"/>
        <w:jc w:val="both"/>
        <w:rPr>
          <w:rFonts w:eastAsiaTheme="minorHAnsi"/>
          <w:lang w:val="en-US" w:eastAsia="en-US"/>
        </w:rPr>
      </w:pPr>
      <w:r w:rsidRPr="00573D45">
        <w:rPr>
          <w:rFonts w:eastAsiaTheme="minorHAnsi"/>
          <w:lang w:val="en-US" w:eastAsia="en-US"/>
        </w:rPr>
        <w:t>22.</w:t>
      </w:r>
      <w:r w:rsidRPr="00573D45">
        <w:rPr>
          <w:rFonts w:eastAsiaTheme="minorHAnsi"/>
          <w:lang w:val="en-US" w:eastAsia="en-US"/>
        </w:rPr>
        <w:tab/>
        <w:t>Ali A, McLachlan C, Mugridge O, McLaughlin T, Conlon C, Clarke L. The Effect of a 10-Week Physical Activity Programme on Fundamental Movement Skills in 3-4-Year-Old Children within Early Childhood Education Centres. Children (Basel). 2021 May 24;8(6):440. doi:10.3390/children8060440 PubMed PMID: 34073725; PubMed Central PMCID: PMC8225089.</w:t>
      </w:r>
    </w:p>
    <w:p w14:paraId="23FD8A60" w14:textId="77777777" w:rsidR="0014321B" w:rsidRPr="00573D45" w:rsidRDefault="0014321B" w:rsidP="00EA3266">
      <w:pPr>
        <w:pStyle w:val="Bibliografia"/>
        <w:jc w:val="both"/>
        <w:rPr>
          <w:rFonts w:eastAsiaTheme="minorHAnsi"/>
          <w:lang w:val="en-US" w:eastAsia="en-US"/>
        </w:rPr>
      </w:pPr>
      <w:r w:rsidRPr="00573D45">
        <w:rPr>
          <w:rFonts w:eastAsiaTheme="minorHAnsi"/>
          <w:lang w:val="en-US" w:eastAsia="en-US"/>
        </w:rPr>
        <w:t>23.</w:t>
      </w:r>
      <w:r w:rsidRPr="00573D45">
        <w:rPr>
          <w:rFonts w:eastAsiaTheme="minorHAnsi"/>
          <w:lang w:val="en-US" w:eastAsia="en-US"/>
        </w:rPr>
        <w:tab/>
        <w:t>Donath L, Faude O, Hagmann S, Roth R, Zahner L. Fundamental movement skills in preschoolers: a randomized controlled trial targeting object control proficiency. Child Care Health Dev. 2015 Nov;41(6):1179–87. doi:10.1111/cch.12232 PubMed PMID: 25727741.</w:t>
      </w:r>
    </w:p>
    <w:p w14:paraId="50B25ABE" w14:textId="77777777" w:rsidR="0014321B" w:rsidRPr="00573D45" w:rsidRDefault="0014321B" w:rsidP="00EA3266">
      <w:pPr>
        <w:pStyle w:val="Bibliografia"/>
        <w:jc w:val="both"/>
        <w:rPr>
          <w:rFonts w:eastAsiaTheme="minorHAnsi"/>
          <w:lang w:val="en-US" w:eastAsia="en-US"/>
        </w:rPr>
      </w:pPr>
      <w:r w:rsidRPr="00573D45">
        <w:rPr>
          <w:rFonts w:eastAsiaTheme="minorHAnsi"/>
          <w:lang w:val="en-US" w:eastAsia="en-US"/>
        </w:rPr>
        <w:lastRenderedPageBreak/>
        <w:t>24.</w:t>
      </w:r>
      <w:r w:rsidRPr="00573D45">
        <w:rPr>
          <w:rFonts w:eastAsiaTheme="minorHAnsi"/>
          <w:lang w:val="en-US" w:eastAsia="en-US"/>
        </w:rPr>
        <w:tab/>
        <w:t>Ruiz-Esteban C, Terry Andrés J, Méndez I, Morales Á. Analysis of Motor Intervention Program on the Development of Gross Motor Skills in Preschoolers. Int J Environ Res Public Health. 2020 Jul;17(13):4891. doi:10.3390/ijerph17134891 PubMed PMID: 32645892; PubMed Central PMCID: PMC7369920.</w:t>
      </w:r>
    </w:p>
    <w:p w14:paraId="65500B01" w14:textId="77777777" w:rsidR="0014321B" w:rsidRPr="00573D45" w:rsidRDefault="0014321B" w:rsidP="00EA3266">
      <w:pPr>
        <w:pStyle w:val="Bibliografia"/>
        <w:jc w:val="both"/>
        <w:rPr>
          <w:rFonts w:eastAsiaTheme="minorHAnsi"/>
          <w:lang w:val="en-US" w:eastAsia="en-US"/>
        </w:rPr>
      </w:pPr>
      <w:r w:rsidRPr="0014321B">
        <w:rPr>
          <w:rFonts w:eastAsiaTheme="minorHAnsi"/>
          <w:lang w:eastAsia="en-US"/>
        </w:rPr>
        <w:t>25.</w:t>
      </w:r>
      <w:r w:rsidRPr="0014321B">
        <w:rPr>
          <w:rFonts w:eastAsiaTheme="minorHAnsi"/>
          <w:lang w:eastAsia="en-US"/>
        </w:rPr>
        <w:tab/>
        <w:t xml:space="preserve">Robinson LE, Palmer KK, Bub KL. </w:t>
      </w:r>
      <w:r w:rsidRPr="00573D45">
        <w:rPr>
          <w:rFonts w:eastAsiaTheme="minorHAnsi"/>
          <w:lang w:val="en-US" w:eastAsia="en-US"/>
        </w:rPr>
        <w:t>Effect of the Children’s Health Activity Motor Program on Motor Skills and Self-Regulation in Head Start Preschoolers: An Efficacy Trial. Front Public Health. 2016;4:173. doi:10.3389/fpubh.2016.00173 PubMed PMID: 27660751; PubMed Central PMCID: PMC5014876.</w:t>
      </w:r>
    </w:p>
    <w:p w14:paraId="4AC3195A" w14:textId="77777777" w:rsidR="0014321B" w:rsidRPr="00573D45" w:rsidRDefault="0014321B" w:rsidP="00EA3266">
      <w:pPr>
        <w:pStyle w:val="Bibliografia"/>
        <w:jc w:val="both"/>
        <w:rPr>
          <w:rFonts w:eastAsiaTheme="minorHAnsi"/>
          <w:lang w:val="en-US" w:eastAsia="en-US"/>
        </w:rPr>
      </w:pPr>
      <w:r w:rsidRPr="00573D45">
        <w:rPr>
          <w:rFonts w:eastAsiaTheme="minorHAnsi"/>
          <w:lang w:val="en-US" w:eastAsia="en-US"/>
        </w:rPr>
        <w:t>26.</w:t>
      </w:r>
      <w:r w:rsidRPr="00573D45">
        <w:rPr>
          <w:rFonts w:eastAsiaTheme="minorHAnsi"/>
          <w:lang w:val="en-US" w:eastAsia="en-US"/>
        </w:rPr>
        <w:tab/>
        <w:t>Pratt NA, Duncan MJ, Oxford SW. The Effects of a 6-Week Swimming Intervention on Gross Motor Development in Primary School Children. Children (Basel). 2023 Dec 19;11(1):1. doi:10.3390/children11010001 PubMed PMID: 38275422; PubMed Central PMCID: PMC10814680.</w:t>
      </w:r>
    </w:p>
    <w:p w14:paraId="39B0726E" w14:textId="77777777" w:rsidR="0014321B" w:rsidRPr="00573D45" w:rsidRDefault="0014321B" w:rsidP="00EA3266">
      <w:pPr>
        <w:pStyle w:val="Bibliografia"/>
        <w:jc w:val="both"/>
        <w:rPr>
          <w:rFonts w:eastAsiaTheme="minorHAnsi"/>
          <w:lang w:val="en-US" w:eastAsia="en-US"/>
        </w:rPr>
      </w:pPr>
      <w:r w:rsidRPr="00573D45">
        <w:rPr>
          <w:rFonts w:eastAsiaTheme="minorHAnsi"/>
          <w:lang w:val="en-US" w:eastAsia="en-US"/>
        </w:rPr>
        <w:t>27.</w:t>
      </w:r>
      <w:r w:rsidRPr="00573D45">
        <w:rPr>
          <w:rFonts w:eastAsiaTheme="minorHAnsi"/>
          <w:lang w:val="en-US" w:eastAsia="en-US"/>
        </w:rPr>
        <w:tab/>
        <w:t>Nilsen AKO, Anderssen SA, Johannessen K, Aadland KN, Ylvisaaker E, Loftesnes JM, et al. Bi-directional prospective associations between objectively measured physical activity and fundamental motor skills in children: a two-year follow-up. Int J Behav Nutr Phys Act. 2020 Jan 2;17(1):1. doi:10.1186/s12966-019-0902-6 PubMed PMID: 31898547; PubMed Central PMCID: PMC6941400.</w:t>
      </w:r>
    </w:p>
    <w:p w14:paraId="4122AC8B" w14:textId="77777777" w:rsidR="0014321B" w:rsidRPr="00573D45" w:rsidRDefault="0014321B" w:rsidP="00EA3266">
      <w:pPr>
        <w:pStyle w:val="Bibliografia"/>
        <w:jc w:val="both"/>
        <w:rPr>
          <w:rFonts w:eastAsiaTheme="minorHAnsi"/>
          <w:lang w:val="en-US" w:eastAsia="en-US"/>
        </w:rPr>
      </w:pPr>
      <w:r w:rsidRPr="00573D45">
        <w:rPr>
          <w:rFonts w:eastAsiaTheme="minorHAnsi"/>
          <w:lang w:val="en-US" w:eastAsia="en-US"/>
        </w:rPr>
        <w:t>28.</w:t>
      </w:r>
      <w:r w:rsidRPr="00573D45">
        <w:rPr>
          <w:rFonts w:eastAsiaTheme="minorHAnsi"/>
          <w:lang w:val="en-US" w:eastAsia="en-US"/>
        </w:rPr>
        <w:tab/>
        <w:t>Robinson LE, Stodden DF, Barnett LM, Lopes VP, Logan SW, Rodrigues LP, et al. Motor Competence and its Effect on Positive Developmental Trajectories of Health. Sports Med. 2015 Sep;45(9):1273–84. doi:10.1007/s40279-015-0351-6 PubMed PMID: 26201678.</w:t>
      </w:r>
    </w:p>
    <w:p w14:paraId="6A422E61" w14:textId="77777777" w:rsidR="0014321B" w:rsidRPr="00573D45" w:rsidRDefault="0014321B" w:rsidP="00EA3266">
      <w:pPr>
        <w:pStyle w:val="Bibliografia"/>
        <w:jc w:val="both"/>
        <w:rPr>
          <w:rFonts w:eastAsiaTheme="minorHAnsi"/>
          <w:lang w:val="en-US" w:eastAsia="en-US"/>
        </w:rPr>
      </w:pPr>
      <w:r w:rsidRPr="00573D45">
        <w:rPr>
          <w:rFonts w:eastAsiaTheme="minorHAnsi"/>
          <w:lang w:val="en-US" w:eastAsia="en-US"/>
        </w:rPr>
        <w:t>29.</w:t>
      </w:r>
      <w:r w:rsidRPr="00573D45">
        <w:rPr>
          <w:rFonts w:eastAsiaTheme="minorHAnsi"/>
          <w:lang w:val="en-US" w:eastAsia="en-US"/>
        </w:rPr>
        <w:tab/>
        <w:t>Stodden DF, Goodway JD, Langendorfer SJ, Roberton MA, Rudisill ME, Garcia C, et al. A Developmental Perspective on the Role of Motor Skill Competence in Physical Activity: An Emergent Relationship. Quest. 2008 May 1;60(2):290–306. doi:10.1080/00336297.2008.10483582</w:t>
      </w:r>
    </w:p>
    <w:p w14:paraId="07FA2FEF" w14:textId="77777777" w:rsidR="0014321B" w:rsidRPr="00573D45" w:rsidRDefault="0014321B" w:rsidP="00EA3266">
      <w:pPr>
        <w:pStyle w:val="Bibliografia"/>
        <w:jc w:val="both"/>
        <w:rPr>
          <w:rFonts w:eastAsiaTheme="minorHAnsi"/>
          <w:lang w:val="en-US" w:eastAsia="en-US"/>
        </w:rPr>
      </w:pPr>
      <w:r w:rsidRPr="00573D45">
        <w:rPr>
          <w:rFonts w:eastAsiaTheme="minorHAnsi"/>
          <w:lang w:val="en-US" w:eastAsia="en-US"/>
        </w:rPr>
        <w:t>30.</w:t>
      </w:r>
      <w:r w:rsidRPr="00573D45">
        <w:rPr>
          <w:rFonts w:eastAsiaTheme="minorHAnsi"/>
          <w:lang w:val="en-US" w:eastAsia="en-US"/>
        </w:rPr>
        <w:tab/>
        <w:t>Tortella P, Haga M, Loras H, Sigmundsson H, Fumagalli G. Motor Skill Development in Italian Pre-School Children Induced by Structured Activities in a Specific Playground. PLoS One. 2016;11(7):e0160244. doi:10.1371/journal.pone.0160244 PubMed PMID: 27462985; PubMed Central PMCID: PMC4963078.</w:t>
      </w:r>
    </w:p>
    <w:p w14:paraId="240D9E7F" w14:textId="77777777" w:rsidR="0014321B" w:rsidRPr="00573D45" w:rsidRDefault="0014321B" w:rsidP="00EA3266">
      <w:pPr>
        <w:pStyle w:val="Bibliografia"/>
        <w:jc w:val="both"/>
        <w:rPr>
          <w:rFonts w:eastAsiaTheme="minorHAnsi"/>
          <w:lang w:val="en-US" w:eastAsia="en-US"/>
        </w:rPr>
      </w:pPr>
      <w:r w:rsidRPr="00573D45">
        <w:rPr>
          <w:rFonts w:eastAsiaTheme="minorHAnsi"/>
          <w:lang w:val="en-US" w:eastAsia="en-US"/>
        </w:rPr>
        <w:t>31.</w:t>
      </w:r>
      <w:r w:rsidRPr="00573D45">
        <w:rPr>
          <w:rFonts w:eastAsiaTheme="minorHAnsi"/>
          <w:lang w:val="en-US" w:eastAsia="en-US"/>
        </w:rPr>
        <w:tab/>
        <w:t>Barnett LM, van Beurden E, Morgan PJ, Brooks LO, Beard JR. Gender differences in motor skill proficiency from childhood to adolescence: a longitudinal study. Res Q Exerc Sport. 2010 Jun;81(2):162–70. doi:10.1080/02701367.2010.10599663 PubMed PMID: 20527301.</w:t>
      </w:r>
    </w:p>
    <w:p w14:paraId="39862A3B" w14:textId="77777777" w:rsidR="0014321B" w:rsidRPr="00573D45" w:rsidRDefault="0014321B" w:rsidP="00EA3266">
      <w:pPr>
        <w:pStyle w:val="Bibliografia"/>
        <w:jc w:val="both"/>
        <w:rPr>
          <w:rFonts w:eastAsiaTheme="minorHAnsi"/>
          <w:lang w:val="en-US" w:eastAsia="en-US"/>
        </w:rPr>
      </w:pPr>
      <w:r w:rsidRPr="00573D45">
        <w:rPr>
          <w:rFonts w:eastAsiaTheme="minorHAnsi"/>
          <w:lang w:val="en-US" w:eastAsia="en-US"/>
        </w:rPr>
        <w:t>32.</w:t>
      </w:r>
      <w:r w:rsidRPr="00573D45">
        <w:rPr>
          <w:rFonts w:eastAsiaTheme="minorHAnsi"/>
          <w:lang w:val="en-US" w:eastAsia="en-US"/>
        </w:rPr>
        <w:tab/>
        <w:t>O’Brien W, Khodaverdi Z, Bolger L, Murphy O, Philpott C, Kearney PE. Exploring Recommendations for Child and Adolescent Fundamental Movement Skills Development: A Narrative Review. Int J Environ Res Public Health. 2023 Feb 13;20(4):3278. doi:10.3390/ijerph20043278 PubMed PMID: 36833974; PubMed Central PMCID: PMC9966577.</w:t>
      </w:r>
    </w:p>
    <w:p w14:paraId="6B0EE6D5" w14:textId="77777777" w:rsidR="0014321B" w:rsidRDefault="0014321B" w:rsidP="00EA3266">
      <w:pPr>
        <w:pStyle w:val="Bibliografia"/>
        <w:jc w:val="both"/>
        <w:rPr>
          <w:rFonts w:eastAsiaTheme="minorHAnsi"/>
          <w:lang w:val="en-US" w:eastAsia="en-US"/>
        </w:rPr>
      </w:pPr>
      <w:r w:rsidRPr="00573D45">
        <w:rPr>
          <w:rFonts w:eastAsiaTheme="minorHAnsi"/>
          <w:lang w:val="en-US" w:eastAsia="en-US"/>
        </w:rPr>
        <w:t>33.</w:t>
      </w:r>
      <w:r w:rsidRPr="00573D45">
        <w:rPr>
          <w:rFonts w:eastAsiaTheme="minorHAnsi"/>
          <w:lang w:val="en-US" w:eastAsia="en-US"/>
        </w:rPr>
        <w:tab/>
        <w:t>Ren F, Zhao X, Qu S, Song W. Effects of different types of structured physical activity courses on gross motor development in preschool children: a 12-week comparative intervention study. BMC Public Health. 2026;26(1):19. doi:10.1186/s12889-025-25727-0 PubMed PMID: 41275182; PubMed Central PMCID: PMC12763946.</w:t>
      </w:r>
    </w:p>
    <w:p w14:paraId="1DE86006" w14:textId="77777777" w:rsidR="00EA3266" w:rsidRDefault="00EA3266" w:rsidP="00EA3266">
      <w:pPr>
        <w:rPr>
          <w:lang w:val="en-US" w:eastAsia="en-US"/>
        </w:rPr>
      </w:pPr>
    </w:p>
    <w:p w14:paraId="107C3DD1" w14:textId="77777777" w:rsidR="00EA3266" w:rsidRPr="00EA3266" w:rsidRDefault="00EA3266" w:rsidP="00EA3266">
      <w:pPr>
        <w:rPr>
          <w:lang w:val="en-US" w:eastAsia="en-US"/>
        </w:rPr>
      </w:pPr>
    </w:p>
    <w:p w14:paraId="5F9D97A0" w14:textId="490CF70B" w:rsidR="00050675" w:rsidRDefault="00FA522E" w:rsidP="00EA3266">
      <w:pPr>
        <w:pStyle w:val="Bibliografia"/>
        <w:jc w:val="both"/>
        <w:rPr>
          <w:bCs/>
          <w:lang w:val="en-US"/>
        </w:rPr>
      </w:pPr>
      <w:r>
        <w:rPr>
          <w:lang w:val="en-US"/>
        </w:rPr>
        <w:lastRenderedPageBreak/>
        <w:fldChar w:fldCharType="end"/>
      </w:r>
      <w:r w:rsidR="00050675" w:rsidRPr="00050675">
        <w:rPr>
          <w:b/>
          <w:bCs/>
          <w:lang w:val="en-US"/>
        </w:rPr>
        <w:t xml:space="preserve">Figure 1. </w:t>
      </w:r>
      <w:r w:rsidR="00050675" w:rsidRPr="00050675">
        <w:rPr>
          <w:bCs/>
          <w:lang w:val="en-US"/>
        </w:rPr>
        <w:t>Flow diagram of school recruitment, cluster randomization, allocation, post-intervention assessment, and analysis.</w:t>
      </w:r>
    </w:p>
    <w:p w14:paraId="5E5C82E8" w14:textId="77777777" w:rsidR="00185BF6" w:rsidRPr="00185BF6" w:rsidRDefault="00185BF6" w:rsidP="005F61BE">
      <w:pPr>
        <w:rPr>
          <w:lang w:val="en-US"/>
        </w:rPr>
      </w:pPr>
    </w:p>
    <w:p w14:paraId="059945B3" w14:textId="77777777" w:rsidR="00050675" w:rsidRPr="00050675" w:rsidRDefault="00050675" w:rsidP="005F61BE">
      <w:pPr>
        <w:jc w:val="both"/>
        <w:rPr>
          <w:lang w:val="en-US"/>
        </w:rPr>
      </w:pPr>
      <w:r w:rsidRPr="00050675">
        <w:rPr>
          <w:b/>
          <w:bCs/>
          <w:lang w:val="en-US"/>
        </w:rPr>
        <w:t>Figure 2.</w:t>
      </w:r>
      <w:r w:rsidRPr="00050675">
        <w:rPr>
          <w:bCs/>
          <w:lang w:val="en-US"/>
        </w:rPr>
        <w:t xml:space="preserve"> Relationship between baseline and post-intervention Gross Motor Index (GMI) scores in the intervention group (IG) and control group (CG). Regression lines illustrate the association between baseline and post-intervention GMI scores within each group.</w:t>
      </w:r>
    </w:p>
    <w:p w14:paraId="5F383836" w14:textId="668675A1" w:rsidR="00050675" w:rsidRDefault="00050675" w:rsidP="005F61BE">
      <w:pPr>
        <w:rPr>
          <w:lang w:val="en-US"/>
        </w:rPr>
      </w:pPr>
    </w:p>
    <w:tbl>
      <w:tblPr>
        <w:tblStyle w:val="TabelacomGrelha"/>
        <w:tblW w:w="0" w:type="auto"/>
        <w:tblLook w:val="04A0" w:firstRow="1" w:lastRow="0" w:firstColumn="1" w:lastColumn="0" w:noHBand="0" w:noVBand="1"/>
      </w:tblPr>
      <w:tblGrid>
        <w:gridCol w:w="1560"/>
        <w:gridCol w:w="2551"/>
        <w:gridCol w:w="1701"/>
        <w:gridCol w:w="1843"/>
        <w:gridCol w:w="754"/>
      </w:tblGrid>
      <w:tr w:rsidR="005F61BE" w:rsidRPr="004E65FF" w14:paraId="467E1CE4" w14:textId="77777777" w:rsidTr="00342409">
        <w:trPr>
          <w:gridAfter w:val="1"/>
          <w:wAfter w:w="754" w:type="dxa"/>
          <w:trHeight w:val="284"/>
        </w:trPr>
        <w:tc>
          <w:tcPr>
            <w:tcW w:w="7655" w:type="dxa"/>
            <w:gridSpan w:val="4"/>
            <w:tcBorders>
              <w:top w:val="nil"/>
              <w:left w:val="nil"/>
              <w:bottom w:val="single" w:sz="4" w:space="0" w:color="auto"/>
              <w:right w:val="nil"/>
            </w:tcBorders>
          </w:tcPr>
          <w:p w14:paraId="7734FA95" w14:textId="77777777" w:rsidR="005F61BE" w:rsidRPr="00C22562" w:rsidRDefault="005F61BE" w:rsidP="005F61BE">
            <w:pPr>
              <w:rPr>
                <w:sz w:val="20"/>
                <w:szCs w:val="20"/>
                <w:lang w:val="en-GB"/>
              </w:rPr>
            </w:pPr>
            <w:bookmarkStart w:id="35" w:name="_Hlk127389610"/>
            <w:r w:rsidRPr="00C22562">
              <w:rPr>
                <w:b/>
                <w:sz w:val="20"/>
                <w:szCs w:val="20"/>
                <w:lang w:val="en-GB"/>
              </w:rPr>
              <w:t>Table 1.</w:t>
            </w:r>
            <w:r w:rsidRPr="00C22562">
              <w:rPr>
                <w:sz w:val="20"/>
                <w:szCs w:val="20"/>
                <w:lang w:val="en-GB"/>
              </w:rPr>
              <w:t xml:space="preserve"> </w:t>
            </w:r>
            <w:r w:rsidRPr="00C22562">
              <w:rPr>
                <w:i/>
                <w:sz w:val="20"/>
                <w:szCs w:val="20"/>
                <w:lang w:val="en-GB"/>
              </w:rPr>
              <w:t>Baseline age and anthropometric characteristics of the study sample</w:t>
            </w:r>
          </w:p>
        </w:tc>
      </w:tr>
      <w:tr w:rsidR="005F61BE" w:rsidRPr="00C22562" w14:paraId="67A285FD" w14:textId="77777777" w:rsidTr="00342409">
        <w:trPr>
          <w:trHeight w:val="313"/>
        </w:trPr>
        <w:tc>
          <w:tcPr>
            <w:tcW w:w="1560" w:type="dxa"/>
            <w:tcBorders>
              <w:top w:val="single" w:sz="12" w:space="0" w:color="auto"/>
              <w:left w:val="nil"/>
              <w:bottom w:val="single" w:sz="4" w:space="0" w:color="auto"/>
              <w:right w:val="nil"/>
            </w:tcBorders>
          </w:tcPr>
          <w:p w14:paraId="6F272CEB" w14:textId="77777777" w:rsidR="005F61BE" w:rsidRPr="00C22562" w:rsidRDefault="005F61BE" w:rsidP="005F61BE">
            <w:pPr>
              <w:rPr>
                <w:b/>
                <w:sz w:val="20"/>
                <w:szCs w:val="20"/>
                <w:lang w:val="en-GB"/>
              </w:rPr>
            </w:pPr>
            <w:r w:rsidRPr="00C22562">
              <w:rPr>
                <w:b/>
                <w:sz w:val="20"/>
                <w:szCs w:val="20"/>
                <w:lang w:val="en-GB"/>
              </w:rPr>
              <w:t>Variable</w:t>
            </w:r>
          </w:p>
        </w:tc>
        <w:tc>
          <w:tcPr>
            <w:tcW w:w="2551" w:type="dxa"/>
            <w:tcBorders>
              <w:top w:val="single" w:sz="12" w:space="0" w:color="auto"/>
              <w:left w:val="nil"/>
              <w:bottom w:val="single" w:sz="4" w:space="0" w:color="auto"/>
              <w:right w:val="nil"/>
            </w:tcBorders>
          </w:tcPr>
          <w:p w14:paraId="4CF32842" w14:textId="77777777" w:rsidR="005F61BE" w:rsidRPr="00C22562" w:rsidRDefault="005F61BE" w:rsidP="005F61BE">
            <w:pPr>
              <w:rPr>
                <w:b/>
                <w:sz w:val="20"/>
                <w:szCs w:val="20"/>
                <w:lang w:val="en-GB"/>
              </w:rPr>
            </w:pPr>
            <w:r w:rsidRPr="00C22562">
              <w:rPr>
                <w:b/>
                <w:sz w:val="20"/>
                <w:szCs w:val="20"/>
                <w:lang w:val="en-GB"/>
              </w:rPr>
              <w:t>Total Sample (Mean ± SD)</w:t>
            </w:r>
          </w:p>
        </w:tc>
        <w:tc>
          <w:tcPr>
            <w:tcW w:w="1701" w:type="dxa"/>
            <w:tcBorders>
              <w:top w:val="single" w:sz="12" w:space="0" w:color="auto"/>
              <w:left w:val="nil"/>
              <w:bottom w:val="single" w:sz="4" w:space="0" w:color="auto"/>
              <w:right w:val="nil"/>
            </w:tcBorders>
          </w:tcPr>
          <w:p w14:paraId="275C539B" w14:textId="77777777" w:rsidR="005F61BE" w:rsidRPr="00C22562" w:rsidRDefault="005F61BE" w:rsidP="005F61BE">
            <w:pPr>
              <w:rPr>
                <w:b/>
                <w:sz w:val="20"/>
                <w:szCs w:val="20"/>
                <w:lang w:val="en-GB"/>
              </w:rPr>
            </w:pPr>
            <w:r w:rsidRPr="00C22562">
              <w:rPr>
                <w:b/>
                <w:sz w:val="20"/>
                <w:szCs w:val="20"/>
                <w:lang w:val="en-GB"/>
              </w:rPr>
              <w:t>IG (Mean ± SD)</w:t>
            </w:r>
          </w:p>
        </w:tc>
        <w:tc>
          <w:tcPr>
            <w:tcW w:w="1843" w:type="dxa"/>
            <w:tcBorders>
              <w:top w:val="single" w:sz="12" w:space="0" w:color="auto"/>
              <w:left w:val="nil"/>
              <w:bottom w:val="single" w:sz="4" w:space="0" w:color="auto"/>
              <w:right w:val="nil"/>
            </w:tcBorders>
          </w:tcPr>
          <w:p w14:paraId="1C001CCE" w14:textId="77777777" w:rsidR="005F61BE" w:rsidRPr="00C22562" w:rsidRDefault="005F61BE" w:rsidP="005F61BE">
            <w:pPr>
              <w:rPr>
                <w:b/>
                <w:sz w:val="20"/>
                <w:szCs w:val="20"/>
                <w:lang w:val="en-GB"/>
              </w:rPr>
            </w:pPr>
            <w:r w:rsidRPr="00C22562">
              <w:rPr>
                <w:b/>
                <w:sz w:val="20"/>
                <w:szCs w:val="20"/>
                <w:lang w:val="en-GB"/>
              </w:rPr>
              <w:t>CG (Mean ± SD)</w:t>
            </w:r>
          </w:p>
        </w:tc>
        <w:tc>
          <w:tcPr>
            <w:tcW w:w="754" w:type="dxa"/>
            <w:tcBorders>
              <w:top w:val="single" w:sz="12" w:space="0" w:color="auto"/>
              <w:left w:val="nil"/>
              <w:bottom w:val="single" w:sz="4" w:space="0" w:color="auto"/>
              <w:right w:val="nil"/>
            </w:tcBorders>
          </w:tcPr>
          <w:p w14:paraId="4B5DC6DA" w14:textId="77777777" w:rsidR="005F61BE" w:rsidRPr="00C22562" w:rsidRDefault="005F61BE" w:rsidP="005F61BE">
            <w:pPr>
              <w:rPr>
                <w:b/>
                <w:sz w:val="20"/>
                <w:szCs w:val="20"/>
                <w:lang w:val="en-GB"/>
              </w:rPr>
            </w:pPr>
            <w:r w:rsidRPr="00C22562">
              <w:rPr>
                <w:b/>
                <w:sz w:val="20"/>
                <w:szCs w:val="20"/>
                <w:lang w:val="en-GB"/>
              </w:rPr>
              <w:t>p</w:t>
            </w:r>
          </w:p>
        </w:tc>
      </w:tr>
      <w:tr w:rsidR="005F61BE" w:rsidRPr="00C22562" w14:paraId="5B567B33" w14:textId="77777777" w:rsidTr="00342409">
        <w:trPr>
          <w:trHeight w:val="284"/>
        </w:trPr>
        <w:tc>
          <w:tcPr>
            <w:tcW w:w="1560" w:type="dxa"/>
            <w:tcBorders>
              <w:top w:val="single" w:sz="4" w:space="0" w:color="auto"/>
              <w:left w:val="nil"/>
              <w:bottom w:val="nil"/>
              <w:right w:val="nil"/>
            </w:tcBorders>
          </w:tcPr>
          <w:p w14:paraId="60FB3138" w14:textId="77777777" w:rsidR="005F61BE" w:rsidRPr="00C22562" w:rsidRDefault="005F61BE" w:rsidP="005F61BE">
            <w:pPr>
              <w:rPr>
                <w:sz w:val="20"/>
                <w:szCs w:val="20"/>
                <w:lang w:val="en-GB"/>
              </w:rPr>
            </w:pPr>
            <w:r w:rsidRPr="00C22562">
              <w:rPr>
                <w:sz w:val="20"/>
                <w:szCs w:val="20"/>
                <w:lang w:val="en-GB"/>
              </w:rPr>
              <w:t>Age (years)</w:t>
            </w:r>
          </w:p>
        </w:tc>
        <w:tc>
          <w:tcPr>
            <w:tcW w:w="2551" w:type="dxa"/>
            <w:tcBorders>
              <w:top w:val="single" w:sz="4" w:space="0" w:color="auto"/>
              <w:left w:val="nil"/>
              <w:bottom w:val="nil"/>
              <w:right w:val="nil"/>
            </w:tcBorders>
          </w:tcPr>
          <w:p w14:paraId="1F9C2A48" w14:textId="77777777" w:rsidR="005F61BE" w:rsidRPr="00C22562" w:rsidRDefault="005F61BE" w:rsidP="005F61BE">
            <w:pPr>
              <w:rPr>
                <w:sz w:val="20"/>
                <w:szCs w:val="20"/>
                <w:lang w:val="en-GB"/>
              </w:rPr>
            </w:pPr>
            <w:r w:rsidRPr="00C22562">
              <w:rPr>
                <w:sz w:val="20"/>
                <w:szCs w:val="20"/>
                <w:lang w:val="en-GB"/>
              </w:rPr>
              <w:t>4.72 ± 0.85</w:t>
            </w:r>
          </w:p>
        </w:tc>
        <w:tc>
          <w:tcPr>
            <w:tcW w:w="1701" w:type="dxa"/>
            <w:tcBorders>
              <w:top w:val="single" w:sz="4" w:space="0" w:color="auto"/>
              <w:left w:val="nil"/>
              <w:bottom w:val="nil"/>
              <w:right w:val="nil"/>
            </w:tcBorders>
          </w:tcPr>
          <w:p w14:paraId="450EC613" w14:textId="77777777" w:rsidR="005F61BE" w:rsidRPr="00C22562" w:rsidRDefault="005F61BE" w:rsidP="005F61BE">
            <w:pPr>
              <w:rPr>
                <w:sz w:val="20"/>
                <w:szCs w:val="20"/>
                <w:lang w:val="en-GB"/>
              </w:rPr>
            </w:pPr>
            <w:r w:rsidRPr="00C22562">
              <w:rPr>
                <w:sz w:val="20"/>
                <w:szCs w:val="20"/>
                <w:lang w:val="en-GB"/>
              </w:rPr>
              <w:t>4.72 ± 0.85</w:t>
            </w:r>
          </w:p>
        </w:tc>
        <w:tc>
          <w:tcPr>
            <w:tcW w:w="1843" w:type="dxa"/>
            <w:tcBorders>
              <w:top w:val="single" w:sz="4" w:space="0" w:color="auto"/>
              <w:left w:val="nil"/>
              <w:bottom w:val="nil"/>
              <w:right w:val="nil"/>
            </w:tcBorders>
          </w:tcPr>
          <w:p w14:paraId="62D1B066" w14:textId="77777777" w:rsidR="005F61BE" w:rsidRPr="00C22562" w:rsidRDefault="005F61BE" w:rsidP="005F61BE">
            <w:pPr>
              <w:rPr>
                <w:sz w:val="20"/>
                <w:szCs w:val="20"/>
                <w:lang w:val="en-GB"/>
              </w:rPr>
            </w:pPr>
            <w:r w:rsidRPr="00C22562">
              <w:rPr>
                <w:sz w:val="20"/>
                <w:szCs w:val="20"/>
                <w:lang w:val="en-GB"/>
              </w:rPr>
              <w:t>4.71 ± 0.87</w:t>
            </w:r>
          </w:p>
        </w:tc>
        <w:tc>
          <w:tcPr>
            <w:tcW w:w="754" w:type="dxa"/>
            <w:tcBorders>
              <w:top w:val="single" w:sz="4" w:space="0" w:color="auto"/>
              <w:left w:val="nil"/>
              <w:bottom w:val="nil"/>
              <w:right w:val="nil"/>
            </w:tcBorders>
          </w:tcPr>
          <w:p w14:paraId="21692FAB" w14:textId="77777777" w:rsidR="005F61BE" w:rsidRPr="00C22562" w:rsidRDefault="005F61BE" w:rsidP="005F61BE">
            <w:pPr>
              <w:rPr>
                <w:sz w:val="20"/>
                <w:szCs w:val="20"/>
                <w:lang w:val="en-GB"/>
              </w:rPr>
            </w:pPr>
            <w:r w:rsidRPr="00C22562">
              <w:rPr>
                <w:sz w:val="20"/>
                <w:szCs w:val="20"/>
                <w:lang w:val="en-GB"/>
              </w:rPr>
              <w:t>.918</w:t>
            </w:r>
          </w:p>
        </w:tc>
      </w:tr>
      <w:tr w:rsidR="005F61BE" w:rsidRPr="00C22562" w14:paraId="3B66C7AA" w14:textId="77777777" w:rsidTr="00342409">
        <w:trPr>
          <w:trHeight w:val="284"/>
        </w:trPr>
        <w:tc>
          <w:tcPr>
            <w:tcW w:w="1560" w:type="dxa"/>
            <w:tcBorders>
              <w:top w:val="nil"/>
              <w:left w:val="nil"/>
              <w:bottom w:val="nil"/>
              <w:right w:val="nil"/>
            </w:tcBorders>
          </w:tcPr>
          <w:p w14:paraId="1FC149B1" w14:textId="77777777" w:rsidR="005F61BE" w:rsidRPr="00C22562" w:rsidRDefault="005F61BE" w:rsidP="005F61BE">
            <w:pPr>
              <w:rPr>
                <w:sz w:val="20"/>
                <w:szCs w:val="20"/>
                <w:lang w:val="en-GB"/>
              </w:rPr>
            </w:pPr>
            <w:r w:rsidRPr="00C22562">
              <w:rPr>
                <w:sz w:val="20"/>
                <w:szCs w:val="20"/>
                <w:lang w:val="en-GB"/>
              </w:rPr>
              <w:t>Weight (kg)</w:t>
            </w:r>
          </w:p>
        </w:tc>
        <w:tc>
          <w:tcPr>
            <w:tcW w:w="2551" w:type="dxa"/>
            <w:tcBorders>
              <w:top w:val="nil"/>
              <w:left w:val="nil"/>
              <w:bottom w:val="nil"/>
              <w:right w:val="nil"/>
            </w:tcBorders>
          </w:tcPr>
          <w:p w14:paraId="5534CFEF" w14:textId="77777777" w:rsidR="005F61BE" w:rsidRPr="00C22562" w:rsidRDefault="005F61BE" w:rsidP="005F61BE">
            <w:pPr>
              <w:rPr>
                <w:sz w:val="20"/>
                <w:szCs w:val="20"/>
                <w:lang w:val="en-GB"/>
              </w:rPr>
            </w:pPr>
            <w:r w:rsidRPr="00C22562">
              <w:rPr>
                <w:sz w:val="20"/>
                <w:szCs w:val="20"/>
                <w:lang w:val="en-GB"/>
              </w:rPr>
              <w:t>18.42 ± 3.04</w:t>
            </w:r>
          </w:p>
        </w:tc>
        <w:tc>
          <w:tcPr>
            <w:tcW w:w="1701" w:type="dxa"/>
            <w:tcBorders>
              <w:top w:val="nil"/>
              <w:left w:val="nil"/>
              <w:bottom w:val="nil"/>
              <w:right w:val="nil"/>
            </w:tcBorders>
          </w:tcPr>
          <w:p w14:paraId="6619EC59" w14:textId="77777777" w:rsidR="005F61BE" w:rsidRPr="00C22562" w:rsidRDefault="005F61BE" w:rsidP="005F61BE">
            <w:pPr>
              <w:rPr>
                <w:sz w:val="20"/>
                <w:szCs w:val="20"/>
                <w:lang w:val="en-GB"/>
              </w:rPr>
            </w:pPr>
            <w:r w:rsidRPr="00C22562">
              <w:rPr>
                <w:sz w:val="20"/>
                <w:szCs w:val="20"/>
                <w:lang w:val="en-GB"/>
              </w:rPr>
              <w:t>18.32 ± 3.13</w:t>
            </w:r>
          </w:p>
        </w:tc>
        <w:tc>
          <w:tcPr>
            <w:tcW w:w="1843" w:type="dxa"/>
            <w:tcBorders>
              <w:top w:val="nil"/>
              <w:left w:val="nil"/>
              <w:bottom w:val="nil"/>
              <w:right w:val="nil"/>
            </w:tcBorders>
          </w:tcPr>
          <w:p w14:paraId="0B8CFB16" w14:textId="77777777" w:rsidR="005F61BE" w:rsidRPr="00C22562" w:rsidRDefault="005F61BE" w:rsidP="005F61BE">
            <w:pPr>
              <w:rPr>
                <w:sz w:val="20"/>
                <w:szCs w:val="20"/>
                <w:lang w:val="en-GB"/>
              </w:rPr>
            </w:pPr>
            <w:r w:rsidRPr="00C22562">
              <w:rPr>
                <w:sz w:val="20"/>
                <w:szCs w:val="20"/>
                <w:lang w:val="en-GB"/>
              </w:rPr>
              <w:t>18.57 ± 2.90</w:t>
            </w:r>
          </w:p>
        </w:tc>
        <w:tc>
          <w:tcPr>
            <w:tcW w:w="754" w:type="dxa"/>
            <w:tcBorders>
              <w:top w:val="nil"/>
              <w:left w:val="nil"/>
              <w:bottom w:val="nil"/>
              <w:right w:val="nil"/>
            </w:tcBorders>
          </w:tcPr>
          <w:p w14:paraId="3A892BEC" w14:textId="77777777" w:rsidR="005F61BE" w:rsidRPr="00C22562" w:rsidRDefault="005F61BE" w:rsidP="005F61BE">
            <w:pPr>
              <w:rPr>
                <w:sz w:val="20"/>
                <w:szCs w:val="20"/>
                <w:lang w:val="en-GB"/>
              </w:rPr>
            </w:pPr>
            <w:r w:rsidRPr="00C22562">
              <w:rPr>
                <w:sz w:val="20"/>
                <w:szCs w:val="20"/>
                <w:lang w:val="en-GB"/>
              </w:rPr>
              <w:t>.615</w:t>
            </w:r>
          </w:p>
        </w:tc>
      </w:tr>
      <w:tr w:rsidR="005F61BE" w:rsidRPr="00C22562" w14:paraId="7F0BAE44" w14:textId="77777777" w:rsidTr="00342409">
        <w:trPr>
          <w:trHeight w:val="274"/>
        </w:trPr>
        <w:tc>
          <w:tcPr>
            <w:tcW w:w="1560" w:type="dxa"/>
            <w:tcBorders>
              <w:top w:val="nil"/>
              <w:left w:val="nil"/>
              <w:bottom w:val="nil"/>
              <w:right w:val="nil"/>
            </w:tcBorders>
          </w:tcPr>
          <w:p w14:paraId="710690CF" w14:textId="77777777" w:rsidR="005F61BE" w:rsidRPr="00C22562" w:rsidRDefault="005F61BE" w:rsidP="005F61BE">
            <w:pPr>
              <w:rPr>
                <w:sz w:val="20"/>
                <w:szCs w:val="20"/>
                <w:lang w:val="en-GB"/>
              </w:rPr>
            </w:pPr>
            <w:r w:rsidRPr="00C22562">
              <w:rPr>
                <w:sz w:val="20"/>
                <w:szCs w:val="20"/>
                <w:lang w:val="en-GB"/>
              </w:rPr>
              <w:t>Height (m)</w:t>
            </w:r>
          </w:p>
        </w:tc>
        <w:tc>
          <w:tcPr>
            <w:tcW w:w="2551" w:type="dxa"/>
            <w:tcBorders>
              <w:top w:val="nil"/>
              <w:left w:val="nil"/>
              <w:bottom w:val="nil"/>
              <w:right w:val="nil"/>
            </w:tcBorders>
          </w:tcPr>
          <w:p w14:paraId="23EE3D0D" w14:textId="77777777" w:rsidR="005F61BE" w:rsidRPr="00C22562" w:rsidRDefault="005F61BE" w:rsidP="005F61BE">
            <w:pPr>
              <w:rPr>
                <w:sz w:val="20"/>
                <w:szCs w:val="20"/>
                <w:lang w:val="en-GB"/>
              </w:rPr>
            </w:pPr>
            <w:r w:rsidRPr="00C22562">
              <w:rPr>
                <w:sz w:val="20"/>
                <w:szCs w:val="20"/>
                <w:lang w:val="en-GB"/>
              </w:rPr>
              <w:t>1.07 ± 0.07</w:t>
            </w:r>
          </w:p>
        </w:tc>
        <w:tc>
          <w:tcPr>
            <w:tcW w:w="1701" w:type="dxa"/>
            <w:tcBorders>
              <w:top w:val="nil"/>
              <w:left w:val="nil"/>
              <w:bottom w:val="nil"/>
              <w:right w:val="nil"/>
            </w:tcBorders>
          </w:tcPr>
          <w:p w14:paraId="05A8EC46" w14:textId="77777777" w:rsidR="005F61BE" w:rsidRPr="00C22562" w:rsidRDefault="005F61BE" w:rsidP="005F61BE">
            <w:pPr>
              <w:rPr>
                <w:sz w:val="20"/>
                <w:szCs w:val="20"/>
                <w:lang w:val="en-GB"/>
              </w:rPr>
            </w:pPr>
            <w:r w:rsidRPr="00C22562">
              <w:rPr>
                <w:sz w:val="20"/>
                <w:szCs w:val="20"/>
                <w:lang w:val="en-GB"/>
              </w:rPr>
              <w:t>1.06 ± 0.06</w:t>
            </w:r>
          </w:p>
        </w:tc>
        <w:tc>
          <w:tcPr>
            <w:tcW w:w="1843" w:type="dxa"/>
            <w:tcBorders>
              <w:top w:val="nil"/>
              <w:left w:val="nil"/>
              <w:bottom w:val="nil"/>
              <w:right w:val="nil"/>
            </w:tcBorders>
          </w:tcPr>
          <w:p w14:paraId="3C7CF705" w14:textId="77777777" w:rsidR="005F61BE" w:rsidRPr="00C22562" w:rsidRDefault="005F61BE" w:rsidP="005F61BE">
            <w:pPr>
              <w:rPr>
                <w:sz w:val="20"/>
                <w:szCs w:val="20"/>
                <w:lang w:val="en-GB"/>
              </w:rPr>
            </w:pPr>
            <w:r w:rsidRPr="00C22562">
              <w:rPr>
                <w:sz w:val="20"/>
                <w:szCs w:val="20"/>
                <w:lang w:val="en-GB"/>
              </w:rPr>
              <w:t>1.07 ± 0.08</w:t>
            </w:r>
          </w:p>
        </w:tc>
        <w:tc>
          <w:tcPr>
            <w:tcW w:w="754" w:type="dxa"/>
            <w:tcBorders>
              <w:top w:val="nil"/>
              <w:left w:val="nil"/>
              <w:bottom w:val="nil"/>
              <w:right w:val="nil"/>
            </w:tcBorders>
          </w:tcPr>
          <w:p w14:paraId="211D607F" w14:textId="77777777" w:rsidR="005F61BE" w:rsidRPr="00C22562" w:rsidRDefault="005F61BE" w:rsidP="005F61BE">
            <w:pPr>
              <w:rPr>
                <w:sz w:val="20"/>
                <w:szCs w:val="20"/>
                <w:lang w:val="en-GB"/>
              </w:rPr>
            </w:pPr>
            <w:r w:rsidRPr="00C22562">
              <w:rPr>
                <w:sz w:val="20"/>
                <w:szCs w:val="20"/>
                <w:lang w:val="en-GB"/>
              </w:rPr>
              <w:t>.489</w:t>
            </w:r>
          </w:p>
        </w:tc>
      </w:tr>
      <w:tr w:rsidR="005F61BE" w:rsidRPr="00C22562" w14:paraId="3811D89C" w14:textId="77777777" w:rsidTr="00342409">
        <w:trPr>
          <w:trHeight w:val="305"/>
        </w:trPr>
        <w:tc>
          <w:tcPr>
            <w:tcW w:w="1560" w:type="dxa"/>
            <w:tcBorders>
              <w:top w:val="nil"/>
              <w:left w:val="nil"/>
              <w:bottom w:val="single" w:sz="4" w:space="0" w:color="auto"/>
              <w:right w:val="nil"/>
            </w:tcBorders>
          </w:tcPr>
          <w:p w14:paraId="7E296780" w14:textId="77777777" w:rsidR="005F61BE" w:rsidRPr="00C22562" w:rsidRDefault="005F61BE" w:rsidP="005F61BE">
            <w:pPr>
              <w:rPr>
                <w:sz w:val="20"/>
                <w:szCs w:val="20"/>
                <w:lang w:val="en-GB"/>
              </w:rPr>
            </w:pPr>
            <w:r w:rsidRPr="00C22562">
              <w:rPr>
                <w:sz w:val="20"/>
                <w:szCs w:val="20"/>
                <w:lang w:val="en-GB"/>
              </w:rPr>
              <w:t>BMI (kg/m²)</w:t>
            </w:r>
          </w:p>
        </w:tc>
        <w:tc>
          <w:tcPr>
            <w:tcW w:w="2551" w:type="dxa"/>
            <w:tcBorders>
              <w:top w:val="nil"/>
              <w:left w:val="nil"/>
              <w:bottom w:val="single" w:sz="4" w:space="0" w:color="auto"/>
              <w:right w:val="nil"/>
            </w:tcBorders>
          </w:tcPr>
          <w:p w14:paraId="1574A2FF" w14:textId="77777777" w:rsidR="005F61BE" w:rsidRPr="00C22562" w:rsidRDefault="005F61BE" w:rsidP="005F61BE">
            <w:pPr>
              <w:rPr>
                <w:sz w:val="20"/>
                <w:szCs w:val="20"/>
                <w:lang w:val="en-GB"/>
              </w:rPr>
            </w:pPr>
            <w:r w:rsidRPr="00C22562">
              <w:rPr>
                <w:sz w:val="20"/>
                <w:szCs w:val="20"/>
                <w:lang w:val="en-GB"/>
              </w:rPr>
              <w:t>16.12 ± 1.53</w:t>
            </w:r>
          </w:p>
        </w:tc>
        <w:tc>
          <w:tcPr>
            <w:tcW w:w="1701" w:type="dxa"/>
            <w:tcBorders>
              <w:top w:val="nil"/>
              <w:left w:val="nil"/>
              <w:bottom w:val="single" w:sz="4" w:space="0" w:color="auto"/>
              <w:right w:val="nil"/>
            </w:tcBorders>
          </w:tcPr>
          <w:p w14:paraId="369DD01A" w14:textId="77777777" w:rsidR="005F61BE" w:rsidRPr="00C22562" w:rsidRDefault="005F61BE" w:rsidP="005F61BE">
            <w:pPr>
              <w:rPr>
                <w:sz w:val="20"/>
                <w:szCs w:val="20"/>
                <w:lang w:val="en-GB"/>
              </w:rPr>
            </w:pPr>
            <w:r w:rsidRPr="00C22562">
              <w:rPr>
                <w:sz w:val="20"/>
                <w:szCs w:val="20"/>
                <w:lang w:val="en-GB"/>
              </w:rPr>
              <w:t>16.11 ± 1.63</w:t>
            </w:r>
          </w:p>
        </w:tc>
        <w:tc>
          <w:tcPr>
            <w:tcW w:w="1843" w:type="dxa"/>
            <w:tcBorders>
              <w:top w:val="nil"/>
              <w:left w:val="nil"/>
              <w:bottom w:val="single" w:sz="4" w:space="0" w:color="auto"/>
              <w:right w:val="nil"/>
            </w:tcBorders>
          </w:tcPr>
          <w:p w14:paraId="5F454983" w14:textId="77777777" w:rsidR="005F61BE" w:rsidRPr="00C22562" w:rsidRDefault="005F61BE" w:rsidP="005F61BE">
            <w:pPr>
              <w:rPr>
                <w:sz w:val="20"/>
                <w:szCs w:val="20"/>
                <w:lang w:val="en-GB"/>
              </w:rPr>
            </w:pPr>
            <w:r w:rsidRPr="00C22562">
              <w:rPr>
                <w:sz w:val="20"/>
                <w:szCs w:val="20"/>
                <w:lang w:val="en-GB"/>
              </w:rPr>
              <w:t>16.12 ± 1.37</w:t>
            </w:r>
          </w:p>
        </w:tc>
        <w:tc>
          <w:tcPr>
            <w:tcW w:w="754" w:type="dxa"/>
            <w:tcBorders>
              <w:top w:val="nil"/>
              <w:left w:val="nil"/>
              <w:bottom w:val="single" w:sz="4" w:space="0" w:color="auto"/>
              <w:right w:val="nil"/>
            </w:tcBorders>
          </w:tcPr>
          <w:p w14:paraId="00221F27" w14:textId="77777777" w:rsidR="005F61BE" w:rsidRPr="00C22562" w:rsidRDefault="005F61BE" w:rsidP="005F61BE">
            <w:pPr>
              <w:rPr>
                <w:sz w:val="20"/>
                <w:szCs w:val="20"/>
                <w:lang w:val="en-GB"/>
              </w:rPr>
            </w:pPr>
            <w:r w:rsidRPr="00C22562">
              <w:rPr>
                <w:sz w:val="20"/>
                <w:szCs w:val="20"/>
                <w:lang w:val="en-GB"/>
              </w:rPr>
              <w:t>.995</w:t>
            </w:r>
          </w:p>
        </w:tc>
      </w:tr>
      <w:tr w:rsidR="005F61BE" w:rsidRPr="004E65FF" w14:paraId="5681B57D" w14:textId="77777777" w:rsidTr="00342409">
        <w:tc>
          <w:tcPr>
            <w:tcW w:w="7655" w:type="dxa"/>
            <w:gridSpan w:val="4"/>
            <w:tcBorders>
              <w:top w:val="single" w:sz="4" w:space="0" w:color="auto"/>
              <w:left w:val="nil"/>
              <w:bottom w:val="nil"/>
              <w:right w:val="nil"/>
            </w:tcBorders>
          </w:tcPr>
          <w:p w14:paraId="1FAFB06B" w14:textId="77777777" w:rsidR="005F61BE" w:rsidRPr="00C22562" w:rsidRDefault="005F61BE" w:rsidP="005F61BE">
            <w:pPr>
              <w:jc w:val="both"/>
              <w:rPr>
                <w:sz w:val="20"/>
                <w:szCs w:val="20"/>
                <w:lang w:val="en-GB"/>
              </w:rPr>
            </w:pPr>
            <w:r w:rsidRPr="00C22562">
              <w:rPr>
                <w:b/>
                <w:sz w:val="20"/>
                <w:szCs w:val="20"/>
                <w:lang w:val="en-GB"/>
              </w:rPr>
              <w:t>Note.</w:t>
            </w:r>
            <w:r w:rsidRPr="00C22562">
              <w:rPr>
                <w:sz w:val="20"/>
                <w:szCs w:val="20"/>
                <w:lang w:val="en-GB"/>
              </w:rPr>
              <w:t xml:space="preserve"> Values are presented as mean ± standard deviation. p-values refer to independent-samples t-tests comparing groups at baseline.</w:t>
            </w:r>
          </w:p>
          <w:p w14:paraId="320FAF45" w14:textId="77777777" w:rsidR="005F61BE" w:rsidRPr="00D5476C" w:rsidRDefault="005F61BE" w:rsidP="005F61BE">
            <w:pPr>
              <w:jc w:val="both"/>
              <w:rPr>
                <w:sz w:val="20"/>
                <w:szCs w:val="20"/>
                <w:lang w:val="en-US"/>
              </w:rPr>
            </w:pPr>
            <w:r w:rsidRPr="00C22562">
              <w:rPr>
                <w:sz w:val="20"/>
                <w:szCs w:val="20"/>
                <w:lang w:val="en-GB"/>
              </w:rPr>
              <w:t>Abbreviations:</w:t>
            </w:r>
            <w:r>
              <w:rPr>
                <w:sz w:val="20"/>
                <w:szCs w:val="20"/>
                <w:lang w:val="en-GB"/>
              </w:rPr>
              <w:t xml:space="preserve"> </w:t>
            </w:r>
            <w:r w:rsidRPr="00C22562">
              <w:rPr>
                <w:sz w:val="20"/>
                <w:szCs w:val="20"/>
                <w:lang w:val="en-GB"/>
              </w:rPr>
              <w:t>BMI, body mass index;</w:t>
            </w:r>
            <w:r>
              <w:rPr>
                <w:sz w:val="20"/>
                <w:szCs w:val="20"/>
                <w:lang w:val="en-GB"/>
              </w:rPr>
              <w:t xml:space="preserve"> </w:t>
            </w:r>
            <w:r w:rsidRPr="00C22562">
              <w:rPr>
                <w:sz w:val="20"/>
                <w:szCs w:val="20"/>
                <w:lang w:val="en-GB"/>
              </w:rPr>
              <w:t>CG, control group; IG, intervention group; SD, standard deviation.</w:t>
            </w:r>
          </w:p>
        </w:tc>
        <w:tc>
          <w:tcPr>
            <w:tcW w:w="754" w:type="dxa"/>
            <w:tcBorders>
              <w:top w:val="single" w:sz="4" w:space="0" w:color="auto"/>
              <w:left w:val="nil"/>
              <w:bottom w:val="nil"/>
              <w:right w:val="nil"/>
            </w:tcBorders>
          </w:tcPr>
          <w:p w14:paraId="1EC3BEF6" w14:textId="77777777" w:rsidR="005F61BE" w:rsidRPr="00D5476C" w:rsidRDefault="005F61BE" w:rsidP="005F61BE">
            <w:pPr>
              <w:rPr>
                <w:sz w:val="20"/>
                <w:szCs w:val="20"/>
                <w:lang w:val="en-US"/>
              </w:rPr>
            </w:pPr>
          </w:p>
        </w:tc>
      </w:tr>
      <w:bookmarkEnd w:id="35"/>
    </w:tbl>
    <w:p w14:paraId="4F5B8BF6" w14:textId="77777777" w:rsidR="00185BF6" w:rsidRDefault="00185BF6" w:rsidP="005F61BE">
      <w:pPr>
        <w:rPr>
          <w:lang w:val="en-US"/>
        </w:rPr>
      </w:pPr>
    </w:p>
    <w:tbl>
      <w:tblPr>
        <w:tblStyle w:val="TabelacomGrelha"/>
        <w:tblW w:w="0" w:type="auto"/>
        <w:tblLook w:val="04A0" w:firstRow="1" w:lastRow="0" w:firstColumn="1" w:lastColumn="0" w:noHBand="0" w:noVBand="1"/>
      </w:tblPr>
      <w:tblGrid>
        <w:gridCol w:w="1654"/>
        <w:gridCol w:w="2174"/>
        <w:gridCol w:w="1417"/>
        <w:gridCol w:w="1497"/>
        <w:gridCol w:w="1662"/>
      </w:tblGrid>
      <w:tr w:rsidR="005F61BE" w:rsidRPr="004E65FF" w14:paraId="5D7FFA9E" w14:textId="77777777" w:rsidTr="00342409">
        <w:trPr>
          <w:gridAfter w:val="1"/>
          <w:wAfter w:w="1662" w:type="dxa"/>
          <w:trHeight w:val="291"/>
        </w:trPr>
        <w:tc>
          <w:tcPr>
            <w:tcW w:w="6742" w:type="dxa"/>
            <w:gridSpan w:val="4"/>
            <w:tcBorders>
              <w:top w:val="nil"/>
              <w:left w:val="nil"/>
              <w:bottom w:val="single" w:sz="4" w:space="0" w:color="auto"/>
              <w:right w:val="nil"/>
            </w:tcBorders>
          </w:tcPr>
          <w:p w14:paraId="54E482EF" w14:textId="77777777" w:rsidR="005F61BE" w:rsidRPr="00746A67" w:rsidRDefault="005F61BE" w:rsidP="005F61BE">
            <w:pPr>
              <w:rPr>
                <w:sz w:val="20"/>
                <w:szCs w:val="20"/>
                <w:lang w:val="en-GB"/>
              </w:rPr>
            </w:pPr>
            <w:r w:rsidRPr="00746A67">
              <w:rPr>
                <w:b/>
                <w:sz w:val="20"/>
                <w:szCs w:val="20"/>
                <w:lang w:val="en-GB"/>
              </w:rPr>
              <w:t>Table 2.</w:t>
            </w:r>
            <w:r w:rsidRPr="00746A67">
              <w:rPr>
                <w:sz w:val="20"/>
                <w:szCs w:val="20"/>
                <w:lang w:val="en-GB"/>
              </w:rPr>
              <w:t xml:space="preserve"> </w:t>
            </w:r>
            <w:r w:rsidRPr="00746A67">
              <w:rPr>
                <w:i/>
                <w:sz w:val="20"/>
                <w:szCs w:val="20"/>
                <w:lang w:val="en-GB"/>
              </w:rPr>
              <w:t>Baseline categorical characteristics of the study sample</w:t>
            </w:r>
          </w:p>
        </w:tc>
      </w:tr>
      <w:tr w:rsidR="005F61BE" w:rsidRPr="00746A67" w14:paraId="5A2C6A1A" w14:textId="77777777" w:rsidTr="00342409">
        <w:trPr>
          <w:trHeight w:val="313"/>
        </w:trPr>
        <w:tc>
          <w:tcPr>
            <w:tcW w:w="1654" w:type="dxa"/>
            <w:tcBorders>
              <w:top w:val="single" w:sz="12" w:space="0" w:color="auto"/>
              <w:left w:val="nil"/>
              <w:bottom w:val="single" w:sz="4" w:space="0" w:color="auto"/>
              <w:right w:val="nil"/>
            </w:tcBorders>
          </w:tcPr>
          <w:p w14:paraId="11BE598A" w14:textId="77777777" w:rsidR="005F61BE" w:rsidRPr="00746A67" w:rsidRDefault="005F61BE" w:rsidP="005F61BE">
            <w:pPr>
              <w:rPr>
                <w:b/>
                <w:sz w:val="20"/>
                <w:szCs w:val="20"/>
                <w:lang w:val="en-GB"/>
              </w:rPr>
            </w:pPr>
            <w:r w:rsidRPr="00746A67">
              <w:rPr>
                <w:b/>
                <w:sz w:val="20"/>
                <w:szCs w:val="20"/>
                <w:lang w:val="en-GB"/>
              </w:rPr>
              <w:t>Variable</w:t>
            </w:r>
          </w:p>
        </w:tc>
        <w:tc>
          <w:tcPr>
            <w:tcW w:w="2174" w:type="dxa"/>
            <w:tcBorders>
              <w:top w:val="single" w:sz="12" w:space="0" w:color="auto"/>
              <w:left w:val="nil"/>
              <w:bottom w:val="single" w:sz="4" w:space="0" w:color="auto"/>
              <w:right w:val="nil"/>
            </w:tcBorders>
          </w:tcPr>
          <w:p w14:paraId="4E7DCA50" w14:textId="77777777" w:rsidR="005F61BE" w:rsidRPr="00746A67" w:rsidRDefault="005F61BE" w:rsidP="005F61BE">
            <w:pPr>
              <w:rPr>
                <w:b/>
                <w:sz w:val="20"/>
                <w:szCs w:val="20"/>
                <w:lang w:val="en-GB"/>
              </w:rPr>
            </w:pPr>
            <w:r w:rsidRPr="00746A67">
              <w:rPr>
                <w:b/>
                <w:sz w:val="20"/>
                <w:szCs w:val="20"/>
                <w:lang w:val="en-GB"/>
              </w:rPr>
              <w:t>Total Sample n (%)</w:t>
            </w:r>
          </w:p>
        </w:tc>
        <w:tc>
          <w:tcPr>
            <w:tcW w:w="1417" w:type="dxa"/>
            <w:tcBorders>
              <w:top w:val="single" w:sz="12" w:space="0" w:color="auto"/>
              <w:left w:val="nil"/>
              <w:bottom w:val="single" w:sz="4" w:space="0" w:color="auto"/>
              <w:right w:val="nil"/>
            </w:tcBorders>
          </w:tcPr>
          <w:p w14:paraId="4AC74E55" w14:textId="77777777" w:rsidR="005F61BE" w:rsidRPr="00746A67" w:rsidRDefault="005F61BE" w:rsidP="005F61BE">
            <w:pPr>
              <w:rPr>
                <w:b/>
                <w:sz w:val="20"/>
                <w:szCs w:val="20"/>
                <w:lang w:val="en-GB"/>
              </w:rPr>
            </w:pPr>
            <w:r w:rsidRPr="00746A67">
              <w:rPr>
                <w:b/>
                <w:sz w:val="20"/>
                <w:szCs w:val="20"/>
                <w:lang w:val="en-GB"/>
              </w:rPr>
              <w:t>IG n (%)</w:t>
            </w:r>
          </w:p>
        </w:tc>
        <w:tc>
          <w:tcPr>
            <w:tcW w:w="1497" w:type="dxa"/>
            <w:tcBorders>
              <w:top w:val="single" w:sz="12" w:space="0" w:color="auto"/>
              <w:left w:val="nil"/>
              <w:bottom w:val="single" w:sz="4" w:space="0" w:color="auto"/>
              <w:right w:val="nil"/>
            </w:tcBorders>
          </w:tcPr>
          <w:p w14:paraId="5B14E29A" w14:textId="77777777" w:rsidR="005F61BE" w:rsidRPr="00746A67" w:rsidRDefault="005F61BE" w:rsidP="005F61BE">
            <w:pPr>
              <w:rPr>
                <w:b/>
                <w:sz w:val="20"/>
                <w:szCs w:val="20"/>
                <w:lang w:val="en-GB"/>
              </w:rPr>
            </w:pPr>
            <w:r w:rsidRPr="00746A67">
              <w:rPr>
                <w:b/>
                <w:sz w:val="20"/>
                <w:szCs w:val="20"/>
                <w:lang w:val="en-GB"/>
              </w:rPr>
              <w:t>CG n (%)</w:t>
            </w:r>
          </w:p>
        </w:tc>
        <w:tc>
          <w:tcPr>
            <w:tcW w:w="1662" w:type="dxa"/>
            <w:tcBorders>
              <w:top w:val="single" w:sz="12" w:space="0" w:color="auto"/>
              <w:left w:val="nil"/>
              <w:bottom w:val="single" w:sz="4" w:space="0" w:color="auto"/>
              <w:right w:val="nil"/>
            </w:tcBorders>
          </w:tcPr>
          <w:p w14:paraId="4B4611F9" w14:textId="77777777" w:rsidR="005F61BE" w:rsidRPr="00746A67" w:rsidRDefault="005F61BE" w:rsidP="005F61BE">
            <w:pPr>
              <w:rPr>
                <w:b/>
                <w:sz w:val="20"/>
                <w:szCs w:val="20"/>
                <w:lang w:val="en-GB"/>
              </w:rPr>
            </w:pPr>
            <w:r w:rsidRPr="00746A67">
              <w:rPr>
                <w:b/>
                <w:sz w:val="20"/>
                <w:szCs w:val="20"/>
                <w:lang w:val="en-GB"/>
              </w:rPr>
              <w:t>p</w:t>
            </w:r>
          </w:p>
        </w:tc>
      </w:tr>
      <w:tr w:rsidR="005F61BE" w:rsidRPr="00746A67" w14:paraId="18EF752E" w14:textId="77777777" w:rsidTr="00342409">
        <w:trPr>
          <w:trHeight w:val="347"/>
        </w:trPr>
        <w:tc>
          <w:tcPr>
            <w:tcW w:w="1654" w:type="dxa"/>
            <w:tcBorders>
              <w:top w:val="single" w:sz="4" w:space="0" w:color="auto"/>
              <w:left w:val="nil"/>
              <w:bottom w:val="nil"/>
              <w:right w:val="nil"/>
            </w:tcBorders>
          </w:tcPr>
          <w:p w14:paraId="74EF4FD1" w14:textId="77777777" w:rsidR="005F61BE" w:rsidRPr="00746A67" w:rsidRDefault="005F61BE" w:rsidP="005F61BE">
            <w:pPr>
              <w:rPr>
                <w:sz w:val="20"/>
                <w:szCs w:val="20"/>
                <w:lang w:val="en-GB"/>
              </w:rPr>
            </w:pPr>
            <w:r w:rsidRPr="00746A67">
              <w:rPr>
                <w:sz w:val="20"/>
                <w:szCs w:val="20"/>
                <w:lang w:val="en-GB"/>
              </w:rPr>
              <w:t>Female</w:t>
            </w:r>
          </w:p>
        </w:tc>
        <w:tc>
          <w:tcPr>
            <w:tcW w:w="2174" w:type="dxa"/>
            <w:tcBorders>
              <w:top w:val="single" w:sz="4" w:space="0" w:color="auto"/>
              <w:left w:val="nil"/>
              <w:bottom w:val="nil"/>
              <w:right w:val="nil"/>
            </w:tcBorders>
          </w:tcPr>
          <w:p w14:paraId="1BD6061B" w14:textId="77777777" w:rsidR="005F61BE" w:rsidRPr="00746A67" w:rsidRDefault="005F61BE" w:rsidP="005F61BE">
            <w:pPr>
              <w:rPr>
                <w:sz w:val="20"/>
                <w:szCs w:val="20"/>
                <w:lang w:val="en-GB"/>
              </w:rPr>
            </w:pPr>
            <w:r w:rsidRPr="00746A67">
              <w:rPr>
                <w:sz w:val="20"/>
                <w:szCs w:val="20"/>
                <w:lang w:val="en-GB"/>
              </w:rPr>
              <w:t>82 (51.2%)</w:t>
            </w:r>
          </w:p>
        </w:tc>
        <w:tc>
          <w:tcPr>
            <w:tcW w:w="1417" w:type="dxa"/>
            <w:tcBorders>
              <w:top w:val="single" w:sz="4" w:space="0" w:color="auto"/>
              <w:left w:val="nil"/>
              <w:bottom w:val="nil"/>
              <w:right w:val="nil"/>
            </w:tcBorders>
          </w:tcPr>
          <w:p w14:paraId="7CB4F2FA" w14:textId="77777777" w:rsidR="005F61BE" w:rsidRPr="00746A67" w:rsidRDefault="005F61BE" w:rsidP="005F61BE">
            <w:pPr>
              <w:rPr>
                <w:sz w:val="20"/>
                <w:szCs w:val="20"/>
                <w:lang w:val="en-GB"/>
              </w:rPr>
            </w:pPr>
            <w:r w:rsidRPr="00746A67">
              <w:rPr>
                <w:sz w:val="20"/>
                <w:szCs w:val="20"/>
                <w:lang w:val="en-GB"/>
              </w:rPr>
              <w:t>52 (53.1%)</w:t>
            </w:r>
          </w:p>
        </w:tc>
        <w:tc>
          <w:tcPr>
            <w:tcW w:w="1497" w:type="dxa"/>
            <w:tcBorders>
              <w:top w:val="single" w:sz="4" w:space="0" w:color="auto"/>
              <w:left w:val="nil"/>
              <w:bottom w:val="nil"/>
              <w:right w:val="nil"/>
            </w:tcBorders>
          </w:tcPr>
          <w:p w14:paraId="44DA515D" w14:textId="77777777" w:rsidR="005F61BE" w:rsidRPr="00746A67" w:rsidRDefault="005F61BE" w:rsidP="005F61BE">
            <w:pPr>
              <w:rPr>
                <w:sz w:val="20"/>
                <w:szCs w:val="20"/>
                <w:lang w:val="en-GB"/>
              </w:rPr>
            </w:pPr>
            <w:r w:rsidRPr="00746A67">
              <w:rPr>
                <w:sz w:val="20"/>
                <w:szCs w:val="20"/>
                <w:lang w:val="en-GB"/>
              </w:rPr>
              <w:t>30 (48.4%)</w:t>
            </w:r>
          </w:p>
        </w:tc>
        <w:tc>
          <w:tcPr>
            <w:tcW w:w="1662" w:type="dxa"/>
            <w:tcBorders>
              <w:top w:val="single" w:sz="4" w:space="0" w:color="auto"/>
              <w:left w:val="nil"/>
              <w:bottom w:val="nil"/>
              <w:right w:val="nil"/>
            </w:tcBorders>
          </w:tcPr>
          <w:p w14:paraId="06703009" w14:textId="77777777" w:rsidR="005F61BE" w:rsidRPr="00746A67" w:rsidRDefault="005F61BE" w:rsidP="005F61BE">
            <w:pPr>
              <w:rPr>
                <w:sz w:val="20"/>
                <w:szCs w:val="20"/>
                <w:lang w:val="en-GB"/>
              </w:rPr>
            </w:pPr>
            <w:r w:rsidRPr="00746A67">
              <w:rPr>
                <w:sz w:val="20"/>
                <w:szCs w:val="20"/>
                <w:lang w:val="en-GB"/>
              </w:rPr>
              <w:t>.564</w:t>
            </w:r>
          </w:p>
        </w:tc>
      </w:tr>
      <w:tr w:rsidR="005F61BE" w:rsidRPr="00746A67" w14:paraId="249C974D" w14:textId="77777777" w:rsidTr="00342409">
        <w:trPr>
          <w:trHeight w:val="480"/>
        </w:trPr>
        <w:tc>
          <w:tcPr>
            <w:tcW w:w="1654" w:type="dxa"/>
            <w:tcBorders>
              <w:top w:val="nil"/>
              <w:left w:val="nil"/>
              <w:bottom w:val="nil"/>
              <w:right w:val="nil"/>
            </w:tcBorders>
          </w:tcPr>
          <w:p w14:paraId="356F2A1F" w14:textId="77777777" w:rsidR="005F61BE" w:rsidRPr="00746A67" w:rsidRDefault="005F61BE" w:rsidP="005F61BE">
            <w:pPr>
              <w:rPr>
                <w:sz w:val="20"/>
                <w:szCs w:val="20"/>
                <w:lang w:val="en-GB"/>
              </w:rPr>
            </w:pPr>
            <w:r w:rsidRPr="00746A67">
              <w:rPr>
                <w:sz w:val="20"/>
                <w:szCs w:val="20"/>
                <w:lang w:val="en-GB"/>
              </w:rPr>
              <w:t>Male</w:t>
            </w:r>
          </w:p>
        </w:tc>
        <w:tc>
          <w:tcPr>
            <w:tcW w:w="2174" w:type="dxa"/>
            <w:tcBorders>
              <w:top w:val="nil"/>
              <w:left w:val="nil"/>
              <w:bottom w:val="nil"/>
              <w:right w:val="nil"/>
            </w:tcBorders>
          </w:tcPr>
          <w:p w14:paraId="04AFBAE3" w14:textId="77777777" w:rsidR="005F61BE" w:rsidRPr="00746A67" w:rsidRDefault="005F61BE" w:rsidP="005F61BE">
            <w:pPr>
              <w:rPr>
                <w:sz w:val="20"/>
                <w:szCs w:val="20"/>
                <w:lang w:val="en-GB"/>
              </w:rPr>
            </w:pPr>
            <w:r w:rsidRPr="00746A67">
              <w:rPr>
                <w:sz w:val="20"/>
                <w:szCs w:val="20"/>
                <w:lang w:val="en-GB"/>
              </w:rPr>
              <w:t>78 (48.8%)</w:t>
            </w:r>
          </w:p>
        </w:tc>
        <w:tc>
          <w:tcPr>
            <w:tcW w:w="1417" w:type="dxa"/>
            <w:tcBorders>
              <w:top w:val="nil"/>
              <w:left w:val="nil"/>
              <w:bottom w:val="nil"/>
              <w:right w:val="nil"/>
            </w:tcBorders>
          </w:tcPr>
          <w:p w14:paraId="64A13ED9" w14:textId="77777777" w:rsidR="005F61BE" w:rsidRPr="00746A67" w:rsidRDefault="005F61BE" w:rsidP="005F61BE">
            <w:pPr>
              <w:rPr>
                <w:sz w:val="20"/>
                <w:szCs w:val="20"/>
                <w:lang w:val="en-GB"/>
              </w:rPr>
            </w:pPr>
            <w:r w:rsidRPr="00746A67">
              <w:rPr>
                <w:sz w:val="20"/>
                <w:szCs w:val="20"/>
                <w:lang w:val="en-GB"/>
              </w:rPr>
              <w:t>46 (46.9%)</w:t>
            </w:r>
          </w:p>
        </w:tc>
        <w:tc>
          <w:tcPr>
            <w:tcW w:w="1497" w:type="dxa"/>
            <w:tcBorders>
              <w:top w:val="nil"/>
              <w:left w:val="nil"/>
              <w:bottom w:val="nil"/>
              <w:right w:val="nil"/>
            </w:tcBorders>
          </w:tcPr>
          <w:p w14:paraId="18F5075E" w14:textId="77777777" w:rsidR="005F61BE" w:rsidRPr="00746A67" w:rsidRDefault="005F61BE" w:rsidP="005F61BE">
            <w:pPr>
              <w:rPr>
                <w:sz w:val="20"/>
                <w:szCs w:val="20"/>
                <w:lang w:val="en-GB"/>
              </w:rPr>
            </w:pPr>
            <w:r w:rsidRPr="00746A67">
              <w:rPr>
                <w:sz w:val="20"/>
                <w:szCs w:val="20"/>
                <w:lang w:val="en-GB"/>
              </w:rPr>
              <w:t>32 (51.6%)</w:t>
            </w:r>
          </w:p>
        </w:tc>
        <w:tc>
          <w:tcPr>
            <w:tcW w:w="1662" w:type="dxa"/>
            <w:tcBorders>
              <w:top w:val="nil"/>
              <w:left w:val="nil"/>
              <w:bottom w:val="nil"/>
              <w:right w:val="nil"/>
            </w:tcBorders>
          </w:tcPr>
          <w:p w14:paraId="0B285048" w14:textId="77777777" w:rsidR="005F61BE" w:rsidRPr="00746A67" w:rsidRDefault="005F61BE" w:rsidP="005F61BE">
            <w:pPr>
              <w:rPr>
                <w:sz w:val="20"/>
                <w:szCs w:val="20"/>
                <w:lang w:val="en-GB"/>
              </w:rPr>
            </w:pPr>
          </w:p>
        </w:tc>
      </w:tr>
      <w:tr w:rsidR="005F61BE" w:rsidRPr="00746A67" w14:paraId="24CF50FE" w14:textId="77777777" w:rsidTr="00342409">
        <w:trPr>
          <w:trHeight w:val="281"/>
        </w:trPr>
        <w:tc>
          <w:tcPr>
            <w:tcW w:w="1654" w:type="dxa"/>
            <w:tcBorders>
              <w:top w:val="nil"/>
              <w:left w:val="nil"/>
              <w:bottom w:val="nil"/>
              <w:right w:val="nil"/>
            </w:tcBorders>
          </w:tcPr>
          <w:p w14:paraId="266520D8" w14:textId="77777777" w:rsidR="005F61BE" w:rsidRPr="00746A67" w:rsidRDefault="005F61BE" w:rsidP="005F61BE">
            <w:pPr>
              <w:rPr>
                <w:sz w:val="20"/>
                <w:szCs w:val="20"/>
                <w:lang w:val="en-GB"/>
              </w:rPr>
            </w:pPr>
            <w:r w:rsidRPr="00746A67">
              <w:rPr>
                <w:sz w:val="20"/>
                <w:szCs w:val="20"/>
                <w:lang w:val="en-GB"/>
              </w:rPr>
              <w:t>Normal weight</w:t>
            </w:r>
          </w:p>
        </w:tc>
        <w:tc>
          <w:tcPr>
            <w:tcW w:w="2174" w:type="dxa"/>
            <w:tcBorders>
              <w:top w:val="nil"/>
              <w:left w:val="nil"/>
              <w:bottom w:val="nil"/>
              <w:right w:val="nil"/>
            </w:tcBorders>
          </w:tcPr>
          <w:p w14:paraId="10A9B6F8" w14:textId="77777777" w:rsidR="005F61BE" w:rsidRPr="00746A67" w:rsidRDefault="005F61BE" w:rsidP="005F61BE">
            <w:pPr>
              <w:rPr>
                <w:sz w:val="20"/>
                <w:szCs w:val="20"/>
                <w:lang w:val="en-GB"/>
              </w:rPr>
            </w:pPr>
            <w:r w:rsidRPr="00746A67">
              <w:rPr>
                <w:sz w:val="20"/>
                <w:szCs w:val="20"/>
                <w:lang w:val="en-GB"/>
              </w:rPr>
              <w:t>118 (73.8%)</w:t>
            </w:r>
          </w:p>
        </w:tc>
        <w:tc>
          <w:tcPr>
            <w:tcW w:w="1417" w:type="dxa"/>
            <w:tcBorders>
              <w:top w:val="nil"/>
              <w:left w:val="nil"/>
              <w:bottom w:val="nil"/>
              <w:right w:val="nil"/>
            </w:tcBorders>
          </w:tcPr>
          <w:p w14:paraId="59DCF9EB" w14:textId="77777777" w:rsidR="005F61BE" w:rsidRPr="00746A67" w:rsidRDefault="005F61BE" w:rsidP="005F61BE">
            <w:pPr>
              <w:rPr>
                <w:sz w:val="20"/>
                <w:szCs w:val="20"/>
                <w:lang w:val="en-GB"/>
              </w:rPr>
            </w:pPr>
            <w:r w:rsidRPr="00746A67">
              <w:rPr>
                <w:sz w:val="20"/>
                <w:szCs w:val="20"/>
                <w:lang w:val="en-GB"/>
              </w:rPr>
              <w:t>71 (72.4%)</w:t>
            </w:r>
          </w:p>
        </w:tc>
        <w:tc>
          <w:tcPr>
            <w:tcW w:w="1497" w:type="dxa"/>
            <w:tcBorders>
              <w:top w:val="nil"/>
              <w:left w:val="nil"/>
              <w:bottom w:val="nil"/>
              <w:right w:val="nil"/>
            </w:tcBorders>
          </w:tcPr>
          <w:p w14:paraId="0D6CA48F" w14:textId="77777777" w:rsidR="005F61BE" w:rsidRPr="00746A67" w:rsidRDefault="005F61BE" w:rsidP="005F61BE">
            <w:pPr>
              <w:rPr>
                <w:sz w:val="20"/>
                <w:szCs w:val="20"/>
                <w:lang w:val="en-GB"/>
              </w:rPr>
            </w:pPr>
            <w:r w:rsidRPr="00746A67">
              <w:rPr>
                <w:sz w:val="20"/>
                <w:szCs w:val="20"/>
                <w:lang w:val="en-GB"/>
              </w:rPr>
              <w:t>47 (75.8%)</w:t>
            </w:r>
          </w:p>
        </w:tc>
        <w:tc>
          <w:tcPr>
            <w:tcW w:w="1662" w:type="dxa"/>
            <w:tcBorders>
              <w:top w:val="nil"/>
              <w:left w:val="nil"/>
              <w:bottom w:val="nil"/>
              <w:right w:val="nil"/>
            </w:tcBorders>
          </w:tcPr>
          <w:p w14:paraId="1BF1C2EA" w14:textId="77777777" w:rsidR="005F61BE" w:rsidRPr="00746A67" w:rsidRDefault="005F61BE" w:rsidP="005F61BE">
            <w:pPr>
              <w:rPr>
                <w:sz w:val="20"/>
                <w:szCs w:val="20"/>
                <w:lang w:val="en-GB"/>
              </w:rPr>
            </w:pPr>
            <w:r w:rsidRPr="00746A67">
              <w:rPr>
                <w:sz w:val="20"/>
                <w:szCs w:val="20"/>
                <w:lang w:val="en-GB"/>
              </w:rPr>
              <w:t>.452</w:t>
            </w:r>
          </w:p>
        </w:tc>
      </w:tr>
      <w:tr w:rsidR="005F61BE" w:rsidRPr="00746A67" w14:paraId="2E4C0840" w14:textId="77777777" w:rsidTr="00342409">
        <w:trPr>
          <w:trHeight w:val="285"/>
        </w:trPr>
        <w:tc>
          <w:tcPr>
            <w:tcW w:w="1654" w:type="dxa"/>
            <w:tcBorders>
              <w:top w:val="nil"/>
              <w:left w:val="nil"/>
              <w:bottom w:val="nil"/>
              <w:right w:val="nil"/>
            </w:tcBorders>
          </w:tcPr>
          <w:p w14:paraId="4062ECC7" w14:textId="77777777" w:rsidR="005F61BE" w:rsidRPr="00746A67" w:rsidRDefault="005F61BE" w:rsidP="005F61BE">
            <w:pPr>
              <w:rPr>
                <w:sz w:val="20"/>
                <w:szCs w:val="20"/>
                <w:lang w:val="en-GB"/>
              </w:rPr>
            </w:pPr>
            <w:r w:rsidRPr="00746A67">
              <w:rPr>
                <w:sz w:val="20"/>
                <w:szCs w:val="20"/>
                <w:lang w:val="en-GB"/>
              </w:rPr>
              <w:t>Overweight</w:t>
            </w:r>
          </w:p>
        </w:tc>
        <w:tc>
          <w:tcPr>
            <w:tcW w:w="2174" w:type="dxa"/>
            <w:tcBorders>
              <w:top w:val="nil"/>
              <w:left w:val="nil"/>
              <w:bottom w:val="nil"/>
              <w:right w:val="nil"/>
            </w:tcBorders>
          </w:tcPr>
          <w:p w14:paraId="2E22533A" w14:textId="77777777" w:rsidR="005F61BE" w:rsidRPr="00746A67" w:rsidRDefault="005F61BE" w:rsidP="005F61BE">
            <w:pPr>
              <w:rPr>
                <w:sz w:val="20"/>
                <w:szCs w:val="20"/>
                <w:lang w:val="en-GB"/>
              </w:rPr>
            </w:pPr>
            <w:r w:rsidRPr="00746A67">
              <w:rPr>
                <w:sz w:val="20"/>
                <w:szCs w:val="20"/>
                <w:lang w:val="en-GB"/>
              </w:rPr>
              <w:t>32 (20.0%)</w:t>
            </w:r>
          </w:p>
        </w:tc>
        <w:tc>
          <w:tcPr>
            <w:tcW w:w="1417" w:type="dxa"/>
            <w:tcBorders>
              <w:top w:val="nil"/>
              <w:left w:val="nil"/>
              <w:bottom w:val="nil"/>
              <w:right w:val="nil"/>
            </w:tcBorders>
          </w:tcPr>
          <w:p w14:paraId="75DFB61A" w14:textId="77777777" w:rsidR="005F61BE" w:rsidRPr="00746A67" w:rsidRDefault="005F61BE" w:rsidP="005F61BE">
            <w:pPr>
              <w:rPr>
                <w:sz w:val="20"/>
                <w:szCs w:val="20"/>
                <w:lang w:val="en-GB"/>
              </w:rPr>
            </w:pPr>
            <w:r w:rsidRPr="00746A67">
              <w:rPr>
                <w:sz w:val="20"/>
                <w:szCs w:val="20"/>
                <w:lang w:val="en-GB"/>
              </w:rPr>
              <w:t>19 (19.4%)</w:t>
            </w:r>
          </w:p>
        </w:tc>
        <w:tc>
          <w:tcPr>
            <w:tcW w:w="1497" w:type="dxa"/>
            <w:tcBorders>
              <w:top w:val="nil"/>
              <w:left w:val="nil"/>
              <w:bottom w:val="nil"/>
              <w:right w:val="nil"/>
            </w:tcBorders>
          </w:tcPr>
          <w:p w14:paraId="225A0214" w14:textId="77777777" w:rsidR="005F61BE" w:rsidRPr="00746A67" w:rsidRDefault="005F61BE" w:rsidP="005F61BE">
            <w:pPr>
              <w:rPr>
                <w:sz w:val="20"/>
                <w:szCs w:val="20"/>
                <w:lang w:val="en-GB"/>
              </w:rPr>
            </w:pPr>
            <w:r w:rsidRPr="00746A67">
              <w:rPr>
                <w:sz w:val="20"/>
                <w:szCs w:val="20"/>
                <w:lang w:val="en-GB"/>
              </w:rPr>
              <w:t>13 (21.0%)</w:t>
            </w:r>
          </w:p>
        </w:tc>
        <w:tc>
          <w:tcPr>
            <w:tcW w:w="1662" w:type="dxa"/>
            <w:tcBorders>
              <w:top w:val="nil"/>
              <w:left w:val="nil"/>
              <w:bottom w:val="nil"/>
              <w:right w:val="nil"/>
            </w:tcBorders>
          </w:tcPr>
          <w:p w14:paraId="720E6BD7" w14:textId="77777777" w:rsidR="005F61BE" w:rsidRPr="00746A67" w:rsidRDefault="005F61BE" w:rsidP="005F61BE">
            <w:pPr>
              <w:rPr>
                <w:sz w:val="20"/>
                <w:szCs w:val="20"/>
                <w:lang w:val="en-GB"/>
              </w:rPr>
            </w:pPr>
          </w:p>
        </w:tc>
      </w:tr>
      <w:tr w:rsidR="005F61BE" w:rsidRPr="00746A67" w14:paraId="01BE25BB" w14:textId="77777777" w:rsidTr="00342409">
        <w:trPr>
          <w:trHeight w:val="285"/>
        </w:trPr>
        <w:tc>
          <w:tcPr>
            <w:tcW w:w="1654" w:type="dxa"/>
            <w:tcBorders>
              <w:top w:val="nil"/>
              <w:left w:val="nil"/>
              <w:bottom w:val="nil"/>
              <w:right w:val="nil"/>
            </w:tcBorders>
          </w:tcPr>
          <w:p w14:paraId="35E53D84" w14:textId="77777777" w:rsidR="005F61BE" w:rsidRPr="00746A67" w:rsidRDefault="005F61BE" w:rsidP="005F61BE">
            <w:pPr>
              <w:rPr>
                <w:sz w:val="20"/>
                <w:szCs w:val="20"/>
                <w:lang w:val="en-GB"/>
              </w:rPr>
            </w:pPr>
            <w:r w:rsidRPr="00746A67">
              <w:rPr>
                <w:sz w:val="20"/>
                <w:szCs w:val="20"/>
                <w:lang w:val="en-GB"/>
              </w:rPr>
              <w:t>Obese</w:t>
            </w:r>
          </w:p>
        </w:tc>
        <w:tc>
          <w:tcPr>
            <w:tcW w:w="2174" w:type="dxa"/>
            <w:tcBorders>
              <w:top w:val="nil"/>
              <w:left w:val="nil"/>
              <w:bottom w:val="nil"/>
              <w:right w:val="nil"/>
            </w:tcBorders>
          </w:tcPr>
          <w:p w14:paraId="3675C89F" w14:textId="77777777" w:rsidR="005F61BE" w:rsidRPr="00746A67" w:rsidRDefault="005F61BE" w:rsidP="005F61BE">
            <w:pPr>
              <w:rPr>
                <w:sz w:val="20"/>
                <w:szCs w:val="20"/>
                <w:lang w:val="en-GB"/>
              </w:rPr>
            </w:pPr>
            <w:r w:rsidRPr="00746A67">
              <w:rPr>
                <w:sz w:val="20"/>
                <w:szCs w:val="20"/>
                <w:lang w:val="en-GB"/>
              </w:rPr>
              <w:t>10 (6.3%)</w:t>
            </w:r>
          </w:p>
        </w:tc>
        <w:tc>
          <w:tcPr>
            <w:tcW w:w="1417" w:type="dxa"/>
            <w:tcBorders>
              <w:top w:val="nil"/>
              <w:left w:val="nil"/>
              <w:bottom w:val="nil"/>
              <w:right w:val="nil"/>
            </w:tcBorders>
          </w:tcPr>
          <w:p w14:paraId="5F9E432B" w14:textId="77777777" w:rsidR="005F61BE" w:rsidRPr="00746A67" w:rsidRDefault="005F61BE" w:rsidP="005F61BE">
            <w:pPr>
              <w:rPr>
                <w:sz w:val="20"/>
                <w:szCs w:val="20"/>
                <w:lang w:val="en-GB"/>
              </w:rPr>
            </w:pPr>
            <w:r w:rsidRPr="00746A67">
              <w:rPr>
                <w:sz w:val="20"/>
                <w:szCs w:val="20"/>
                <w:lang w:val="en-GB"/>
              </w:rPr>
              <w:t>8 (8.2%)</w:t>
            </w:r>
          </w:p>
        </w:tc>
        <w:tc>
          <w:tcPr>
            <w:tcW w:w="1497" w:type="dxa"/>
            <w:tcBorders>
              <w:top w:val="nil"/>
              <w:left w:val="nil"/>
              <w:bottom w:val="nil"/>
              <w:right w:val="nil"/>
            </w:tcBorders>
          </w:tcPr>
          <w:p w14:paraId="5583A66E" w14:textId="77777777" w:rsidR="005F61BE" w:rsidRPr="00746A67" w:rsidRDefault="005F61BE" w:rsidP="005F61BE">
            <w:pPr>
              <w:rPr>
                <w:sz w:val="20"/>
                <w:szCs w:val="20"/>
                <w:lang w:val="en-GB"/>
              </w:rPr>
            </w:pPr>
            <w:r w:rsidRPr="00746A67">
              <w:rPr>
                <w:sz w:val="20"/>
                <w:szCs w:val="20"/>
                <w:lang w:val="en-GB"/>
              </w:rPr>
              <w:t>2 (3.2%)</w:t>
            </w:r>
          </w:p>
        </w:tc>
        <w:tc>
          <w:tcPr>
            <w:tcW w:w="1662" w:type="dxa"/>
            <w:tcBorders>
              <w:top w:val="nil"/>
              <w:left w:val="nil"/>
              <w:bottom w:val="nil"/>
              <w:right w:val="nil"/>
            </w:tcBorders>
          </w:tcPr>
          <w:p w14:paraId="3694B3B0" w14:textId="77777777" w:rsidR="005F61BE" w:rsidRPr="00746A67" w:rsidRDefault="005F61BE" w:rsidP="005F61BE">
            <w:pPr>
              <w:rPr>
                <w:sz w:val="20"/>
                <w:szCs w:val="20"/>
                <w:lang w:val="en-GB"/>
              </w:rPr>
            </w:pPr>
          </w:p>
        </w:tc>
      </w:tr>
      <w:tr w:rsidR="005F61BE" w:rsidRPr="004E65FF" w14:paraId="67BCE61F" w14:textId="77777777" w:rsidTr="00342409">
        <w:tc>
          <w:tcPr>
            <w:tcW w:w="6742" w:type="dxa"/>
            <w:gridSpan w:val="4"/>
            <w:tcBorders>
              <w:top w:val="single" w:sz="4" w:space="0" w:color="auto"/>
              <w:left w:val="nil"/>
              <w:bottom w:val="nil"/>
              <w:right w:val="nil"/>
            </w:tcBorders>
          </w:tcPr>
          <w:p w14:paraId="76BA32A6" w14:textId="77777777" w:rsidR="005F61BE" w:rsidRPr="00746A67" w:rsidRDefault="005F61BE" w:rsidP="005F61BE">
            <w:pPr>
              <w:jc w:val="both"/>
              <w:rPr>
                <w:sz w:val="20"/>
                <w:szCs w:val="20"/>
                <w:lang w:val="en-GB"/>
              </w:rPr>
            </w:pPr>
            <w:r w:rsidRPr="00746A67">
              <w:rPr>
                <w:b/>
                <w:sz w:val="20"/>
                <w:szCs w:val="20"/>
                <w:lang w:val="en-GB"/>
              </w:rPr>
              <w:t>Note.</w:t>
            </w:r>
            <w:r w:rsidRPr="00746A67">
              <w:rPr>
                <w:sz w:val="20"/>
                <w:szCs w:val="20"/>
                <w:lang w:val="en-GB"/>
              </w:rPr>
              <w:t xml:space="preserve"> Values are presented as number (percentage). p-values refer to chi-square tests comparing distributions between groups.</w:t>
            </w:r>
          </w:p>
          <w:p w14:paraId="60360197" w14:textId="77777777" w:rsidR="005F61BE" w:rsidRPr="00746A67" w:rsidRDefault="005F61BE" w:rsidP="005F61BE">
            <w:pPr>
              <w:jc w:val="both"/>
              <w:rPr>
                <w:sz w:val="20"/>
                <w:szCs w:val="20"/>
                <w:lang w:val="en-GB"/>
              </w:rPr>
            </w:pPr>
            <w:r w:rsidRPr="00746A67">
              <w:rPr>
                <w:sz w:val="20"/>
                <w:szCs w:val="20"/>
                <w:lang w:val="en-GB"/>
              </w:rPr>
              <w:t>Abbreviations: CG, control group</w:t>
            </w:r>
            <w:r>
              <w:rPr>
                <w:sz w:val="20"/>
                <w:szCs w:val="20"/>
                <w:lang w:val="en-GB"/>
              </w:rPr>
              <w:t xml:space="preserve">; </w:t>
            </w:r>
            <w:r w:rsidRPr="00746A67">
              <w:rPr>
                <w:sz w:val="20"/>
                <w:szCs w:val="20"/>
                <w:lang w:val="en-GB"/>
              </w:rPr>
              <w:t>IG, intervention group</w:t>
            </w:r>
            <w:r>
              <w:rPr>
                <w:sz w:val="20"/>
                <w:szCs w:val="20"/>
                <w:lang w:val="en-GB"/>
              </w:rPr>
              <w:t>.</w:t>
            </w:r>
            <w:r w:rsidRPr="00746A67">
              <w:rPr>
                <w:sz w:val="20"/>
                <w:szCs w:val="20"/>
                <w:lang w:val="en-GB"/>
              </w:rPr>
              <w:t xml:space="preserve"> </w:t>
            </w:r>
          </w:p>
        </w:tc>
        <w:tc>
          <w:tcPr>
            <w:tcW w:w="1662" w:type="dxa"/>
            <w:tcBorders>
              <w:top w:val="single" w:sz="4" w:space="0" w:color="auto"/>
              <w:left w:val="nil"/>
              <w:bottom w:val="nil"/>
              <w:right w:val="nil"/>
            </w:tcBorders>
          </w:tcPr>
          <w:p w14:paraId="12E7F55F" w14:textId="77777777" w:rsidR="005F61BE" w:rsidRPr="00746A67" w:rsidRDefault="005F61BE" w:rsidP="005F61BE">
            <w:pPr>
              <w:rPr>
                <w:sz w:val="20"/>
                <w:szCs w:val="20"/>
                <w:lang w:val="en-GB"/>
              </w:rPr>
            </w:pPr>
          </w:p>
        </w:tc>
      </w:tr>
    </w:tbl>
    <w:p w14:paraId="2DE0B1AE" w14:textId="5A2AC1FD" w:rsidR="00094FCE" w:rsidRDefault="00094FCE" w:rsidP="005F61BE">
      <w:pPr>
        <w:rPr>
          <w:lang w:val="en-US"/>
        </w:rPr>
      </w:pPr>
    </w:p>
    <w:tbl>
      <w:tblPr>
        <w:tblStyle w:val="TabelacomGrelha"/>
        <w:tblW w:w="0" w:type="auto"/>
        <w:tblLook w:val="04A0" w:firstRow="1" w:lastRow="0" w:firstColumn="1" w:lastColumn="0" w:noHBand="0" w:noVBand="1"/>
      </w:tblPr>
      <w:tblGrid>
        <w:gridCol w:w="1985"/>
        <w:gridCol w:w="1134"/>
        <w:gridCol w:w="1984"/>
        <w:gridCol w:w="1985"/>
        <w:gridCol w:w="1316"/>
      </w:tblGrid>
      <w:tr w:rsidR="005F61BE" w:rsidRPr="004E65FF" w14:paraId="6CA7BE93" w14:textId="77777777" w:rsidTr="00342409">
        <w:trPr>
          <w:gridAfter w:val="1"/>
          <w:wAfter w:w="1316" w:type="dxa"/>
          <w:trHeight w:val="284"/>
        </w:trPr>
        <w:tc>
          <w:tcPr>
            <w:tcW w:w="7088" w:type="dxa"/>
            <w:gridSpan w:val="4"/>
            <w:tcBorders>
              <w:top w:val="nil"/>
              <w:left w:val="nil"/>
              <w:bottom w:val="single" w:sz="4" w:space="0" w:color="auto"/>
              <w:right w:val="nil"/>
            </w:tcBorders>
          </w:tcPr>
          <w:p w14:paraId="40A3F2D5" w14:textId="77777777" w:rsidR="005F61BE" w:rsidRPr="00746A67" w:rsidRDefault="005F61BE" w:rsidP="005F61BE">
            <w:pPr>
              <w:rPr>
                <w:sz w:val="20"/>
                <w:szCs w:val="20"/>
                <w:lang w:val="en-GB"/>
              </w:rPr>
            </w:pPr>
            <w:r w:rsidRPr="00746A67">
              <w:rPr>
                <w:b/>
                <w:sz w:val="20"/>
                <w:szCs w:val="20"/>
                <w:lang w:val="en-GB"/>
              </w:rPr>
              <w:t>Table 3.</w:t>
            </w:r>
            <w:r w:rsidRPr="00746A67">
              <w:rPr>
                <w:sz w:val="20"/>
                <w:szCs w:val="20"/>
                <w:lang w:val="en-GB"/>
              </w:rPr>
              <w:t xml:space="preserve"> </w:t>
            </w:r>
            <w:r w:rsidRPr="00746A67">
              <w:rPr>
                <w:i/>
                <w:sz w:val="20"/>
                <w:szCs w:val="20"/>
                <w:lang w:val="en-GB"/>
              </w:rPr>
              <w:t>Motor competence outcomes at baseline and post-intervention</w:t>
            </w:r>
          </w:p>
        </w:tc>
      </w:tr>
      <w:tr w:rsidR="005F61BE" w:rsidRPr="00746A67" w14:paraId="4833ABF3" w14:textId="77777777" w:rsidTr="00342409">
        <w:trPr>
          <w:trHeight w:val="313"/>
        </w:trPr>
        <w:tc>
          <w:tcPr>
            <w:tcW w:w="1985" w:type="dxa"/>
            <w:tcBorders>
              <w:top w:val="single" w:sz="12" w:space="0" w:color="auto"/>
              <w:left w:val="nil"/>
              <w:bottom w:val="single" w:sz="4" w:space="0" w:color="auto"/>
              <w:right w:val="nil"/>
            </w:tcBorders>
          </w:tcPr>
          <w:p w14:paraId="7A470E80" w14:textId="77777777" w:rsidR="005F61BE" w:rsidRPr="00746A67" w:rsidRDefault="005F61BE" w:rsidP="005F61BE">
            <w:pPr>
              <w:rPr>
                <w:b/>
                <w:sz w:val="20"/>
                <w:szCs w:val="20"/>
                <w:lang w:val="en-GB"/>
              </w:rPr>
            </w:pPr>
            <w:r w:rsidRPr="00746A67">
              <w:rPr>
                <w:b/>
                <w:sz w:val="20"/>
                <w:szCs w:val="20"/>
                <w:lang w:val="en-GB"/>
              </w:rPr>
              <w:t>Variable</w:t>
            </w:r>
          </w:p>
        </w:tc>
        <w:tc>
          <w:tcPr>
            <w:tcW w:w="1134" w:type="dxa"/>
            <w:tcBorders>
              <w:top w:val="single" w:sz="12" w:space="0" w:color="auto"/>
              <w:left w:val="nil"/>
              <w:bottom w:val="single" w:sz="4" w:space="0" w:color="auto"/>
              <w:right w:val="nil"/>
            </w:tcBorders>
          </w:tcPr>
          <w:p w14:paraId="13044382" w14:textId="77777777" w:rsidR="005F61BE" w:rsidRPr="00746A67" w:rsidRDefault="005F61BE" w:rsidP="005F61BE">
            <w:pPr>
              <w:rPr>
                <w:b/>
                <w:sz w:val="20"/>
                <w:szCs w:val="20"/>
                <w:lang w:val="en-GB"/>
              </w:rPr>
            </w:pPr>
            <w:r w:rsidRPr="00746A67">
              <w:rPr>
                <w:b/>
                <w:sz w:val="20"/>
                <w:szCs w:val="20"/>
                <w:lang w:val="en-GB"/>
              </w:rPr>
              <w:t>Time</w:t>
            </w:r>
          </w:p>
        </w:tc>
        <w:tc>
          <w:tcPr>
            <w:tcW w:w="1984" w:type="dxa"/>
            <w:tcBorders>
              <w:top w:val="single" w:sz="12" w:space="0" w:color="auto"/>
              <w:left w:val="nil"/>
              <w:bottom w:val="single" w:sz="4" w:space="0" w:color="auto"/>
              <w:right w:val="nil"/>
            </w:tcBorders>
          </w:tcPr>
          <w:p w14:paraId="259E8135" w14:textId="77777777" w:rsidR="005F61BE" w:rsidRPr="00746A67" w:rsidRDefault="005F61BE" w:rsidP="005F61BE">
            <w:pPr>
              <w:rPr>
                <w:b/>
                <w:sz w:val="20"/>
                <w:szCs w:val="20"/>
                <w:lang w:val="en-GB"/>
              </w:rPr>
            </w:pPr>
            <w:r w:rsidRPr="00746A67">
              <w:rPr>
                <w:b/>
                <w:sz w:val="20"/>
                <w:szCs w:val="20"/>
                <w:lang w:val="en-GB"/>
              </w:rPr>
              <w:t>IG (Mean ± SD)</w:t>
            </w:r>
          </w:p>
        </w:tc>
        <w:tc>
          <w:tcPr>
            <w:tcW w:w="1985" w:type="dxa"/>
            <w:tcBorders>
              <w:top w:val="single" w:sz="12" w:space="0" w:color="auto"/>
              <w:left w:val="nil"/>
              <w:bottom w:val="single" w:sz="4" w:space="0" w:color="auto"/>
              <w:right w:val="nil"/>
            </w:tcBorders>
          </w:tcPr>
          <w:p w14:paraId="4CCFA3D2" w14:textId="77777777" w:rsidR="005F61BE" w:rsidRPr="00746A67" w:rsidRDefault="005F61BE" w:rsidP="005F61BE">
            <w:pPr>
              <w:rPr>
                <w:b/>
                <w:sz w:val="20"/>
                <w:szCs w:val="20"/>
                <w:lang w:val="en-GB"/>
              </w:rPr>
            </w:pPr>
            <w:r w:rsidRPr="00746A67">
              <w:rPr>
                <w:b/>
                <w:sz w:val="20"/>
                <w:szCs w:val="20"/>
                <w:lang w:val="en-GB"/>
              </w:rPr>
              <w:t>CG (Mean ± SD)</w:t>
            </w:r>
          </w:p>
        </w:tc>
        <w:tc>
          <w:tcPr>
            <w:tcW w:w="1316" w:type="dxa"/>
            <w:tcBorders>
              <w:top w:val="single" w:sz="12" w:space="0" w:color="auto"/>
              <w:left w:val="nil"/>
              <w:bottom w:val="single" w:sz="4" w:space="0" w:color="auto"/>
              <w:right w:val="nil"/>
            </w:tcBorders>
          </w:tcPr>
          <w:p w14:paraId="54CC99C3" w14:textId="77777777" w:rsidR="005F61BE" w:rsidRPr="00746A67" w:rsidRDefault="005F61BE" w:rsidP="005F61BE">
            <w:pPr>
              <w:rPr>
                <w:b/>
                <w:sz w:val="20"/>
                <w:szCs w:val="20"/>
                <w:lang w:val="en-GB"/>
              </w:rPr>
            </w:pPr>
            <w:r w:rsidRPr="00746A67">
              <w:rPr>
                <w:b/>
                <w:sz w:val="20"/>
                <w:szCs w:val="20"/>
                <w:lang w:val="en-GB"/>
              </w:rPr>
              <w:t>p</w:t>
            </w:r>
          </w:p>
        </w:tc>
      </w:tr>
      <w:tr w:rsidR="005F61BE" w:rsidRPr="00746A67" w14:paraId="4635DA50" w14:textId="77777777" w:rsidTr="00342409">
        <w:trPr>
          <w:trHeight w:val="383"/>
        </w:trPr>
        <w:tc>
          <w:tcPr>
            <w:tcW w:w="1985" w:type="dxa"/>
            <w:tcBorders>
              <w:top w:val="single" w:sz="4" w:space="0" w:color="auto"/>
              <w:left w:val="nil"/>
              <w:bottom w:val="nil"/>
              <w:right w:val="nil"/>
            </w:tcBorders>
          </w:tcPr>
          <w:p w14:paraId="01586884" w14:textId="77777777" w:rsidR="005F61BE" w:rsidRPr="00746A67" w:rsidRDefault="005F61BE" w:rsidP="005F61BE">
            <w:pPr>
              <w:rPr>
                <w:sz w:val="20"/>
                <w:szCs w:val="20"/>
                <w:lang w:val="en-GB"/>
              </w:rPr>
            </w:pPr>
            <w:r w:rsidRPr="00746A67">
              <w:rPr>
                <w:sz w:val="20"/>
                <w:szCs w:val="20"/>
                <w:lang w:val="en-GB"/>
              </w:rPr>
              <w:t>Locomotor score</w:t>
            </w:r>
          </w:p>
        </w:tc>
        <w:tc>
          <w:tcPr>
            <w:tcW w:w="1134" w:type="dxa"/>
            <w:tcBorders>
              <w:top w:val="single" w:sz="4" w:space="0" w:color="auto"/>
              <w:left w:val="nil"/>
              <w:bottom w:val="nil"/>
              <w:right w:val="nil"/>
            </w:tcBorders>
          </w:tcPr>
          <w:p w14:paraId="37AE3E42" w14:textId="77777777" w:rsidR="005F61BE" w:rsidRPr="00746A67" w:rsidRDefault="005F61BE" w:rsidP="005F61BE">
            <w:pPr>
              <w:rPr>
                <w:sz w:val="20"/>
                <w:szCs w:val="20"/>
                <w:lang w:val="en-GB"/>
              </w:rPr>
            </w:pPr>
            <w:r w:rsidRPr="00746A67">
              <w:rPr>
                <w:sz w:val="20"/>
                <w:szCs w:val="20"/>
                <w:lang w:val="en-GB"/>
              </w:rPr>
              <w:t>PRE</w:t>
            </w:r>
          </w:p>
        </w:tc>
        <w:tc>
          <w:tcPr>
            <w:tcW w:w="1984" w:type="dxa"/>
            <w:tcBorders>
              <w:top w:val="single" w:sz="4" w:space="0" w:color="auto"/>
              <w:left w:val="nil"/>
              <w:bottom w:val="nil"/>
              <w:right w:val="nil"/>
            </w:tcBorders>
          </w:tcPr>
          <w:p w14:paraId="32974D8F" w14:textId="77777777" w:rsidR="005F61BE" w:rsidRPr="00746A67" w:rsidRDefault="005F61BE" w:rsidP="005F61BE">
            <w:pPr>
              <w:rPr>
                <w:sz w:val="20"/>
                <w:szCs w:val="20"/>
                <w:lang w:val="en-GB"/>
              </w:rPr>
            </w:pPr>
            <w:r w:rsidRPr="00746A67">
              <w:rPr>
                <w:sz w:val="20"/>
                <w:szCs w:val="20"/>
                <w:lang w:val="en-GB"/>
              </w:rPr>
              <w:t>17.46 ± 9.74</w:t>
            </w:r>
          </w:p>
        </w:tc>
        <w:tc>
          <w:tcPr>
            <w:tcW w:w="1985" w:type="dxa"/>
            <w:tcBorders>
              <w:top w:val="single" w:sz="4" w:space="0" w:color="auto"/>
              <w:left w:val="nil"/>
              <w:bottom w:val="nil"/>
              <w:right w:val="nil"/>
            </w:tcBorders>
          </w:tcPr>
          <w:p w14:paraId="7187353F" w14:textId="77777777" w:rsidR="005F61BE" w:rsidRPr="00746A67" w:rsidRDefault="005F61BE" w:rsidP="005F61BE">
            <w:pPr>
              <w:rPr>
                <w:sz w:val="20"/>
                <w:szCs w:val="20"/>
                <w:lang w:val="en-GB"/>
              </w:rPr>
            </w:pPr>
            <w:r w:rsidRPr="00746A67">
              <w:rPr>
                <w:sz w:val="20"/>
                <w:szCs w:val="20"/>
                <w:lang w:val="en-GB"/>
              </w:rPr>
              <w:t>20.21 ± 10.06</w:t>
            </w:r>
          </w:p>
        </w:tc>
        <w:tc>
          <w:tcPr>
            <w:tcW w:w="1316" w:type="dxa"/>
            <w:tcBorders>
              <w:top w:val="single" w:sz="4" w:space="0" w:color="auto"/>
              <w:left w:val="nil"/>
              <w:bottom w:val="nil"/>
              <w:right w:val="nil"/>
            </w:tcBorders>
          </w:tcPr>
          <w:p w14:paraId="6B12AAF8" w14:textId="77777777" w:rsidR="005F61BE" w:rsidRPr="00746A67" w:rsidRDefault="005F61BE" w:rsidP="005F61BE">
            <w:pPr>
              <w:rPr>
                <w:sz w:val="20"/>
                <w:szCs w:val="20"/>
                <w:lang w:val="en-GB"/>
              </w:rPr>
            </w:pPr>
            <w:r w:rsidRPr="00746A67">
              <w:rPr>
                <w:sz w:val="20"/>
                <w:szCs w:val="20"/>
                <w:lang w:val="en-GB"/>
              </w:rPr>
              <w:t>.088</w:t>
            </w:r>
          </w:p>
        </w:tc>
      </w:tr>
      <w:tr w:rsidR="005F61BE" w:rsidRPr="00746A67" w14:paraId="0F82F982" w14:textId="77777777" w:rsidTr="00342409">
        <w:trPr>
          <w:trHeight w:val="620"/>
        </w:trPr>
        <w:tc>
          <w:tcPr>
            <w:tcW w:w="1985" w:type="dxa"/>
            <w:tcBorders>
              <w:top w:val="nil"/>
              <w:left w:val="nil"/>
              <w:bottom w:val="nil"/>
              <w:right w:val="nil"/>
            </w:tcBorders>
          </w:tcPr>
          <w:p w14:paraId="1B051066" w14:textId="77777777" w:rsidR="005F61BE" w:rsidRPr="00746A67" w:rsidRDefault="005F61BE" w:rsidP="005F61BE">
            <w:pPr>
              <w:rPr>
                <w:sz w:val="20"/>
                <w:szCs w:val="20"/>
                <w:lang w:val="en-GB"/>
              </w:rPr>
            </w:pPr>
          </w:p>
        </w:tc>
        <w:tc>
          <w:tcPr>
            <w:tcW w:w="1134" w:type="dxa"/>
            <w:tcBorders>
              <w:top w:val="nil"/>
              <w:left w:val="nil"/>
              <w:bottom w:val="nil"/>
              <w:right w:val="nil"/>
            </w:tcBorders>
          </w:tcPr>
          <w:p w14:paraId="2C52CAA9" w14:textId="77777777" w:rsidR="005F61BE" w:rsidRPr="00746A67" w:rsidRDefault="005F61BE" w:rsidP="005F61BE">
            <w:pPr>
              <w:rPr>
                <w:sz w:val="20"/>
                <w:szCs w:val="20"/>
                <w:lang w:val="en-GB"/>
              </w:rPr>
            </w:pPr>
            <w:r w:rsidRPr="00746A67">
              <w:rPr>
                <w:sz w:val="20"/>
                <w:szCs w:val="20"/>
                <w:lang w:val="en-GB"/>
              </w:rPr>
              <w:t>POST</w:t>
            </w:r>
          </w:p>
        </w:tc>
        <w:tc>
          <w:tcPr>
            <w:tcW w:w="1984" w:type="dxa"/>
            <w:tcBorders>
              <w:top w:val="nil"/>
              <w:left w:val="nil"/>
              <w:bottom w:val="nil"/>
              <w:right w:val="nil"/>
            </w:tcBorders>
          </w:tcPr>
          <w:p w14:paraId="7F35724F" w14:textId="77777777" w:rsidR="005F61BE" w:rsidRPr="00746A67" w:rsidRDefault="005F61BE" w:rsidP="005F61BE">
            <w:pPr>
              <w:rPr>
                <w:sz w:val="20"/>
                <w:szCs w:val="20"/>
                <w:lang w:val="en-GB"/>
              </w:rPr>
            </w:pPr>
            <w:r w:rsidRPr="00746A67">
              <w:rPr>
                <w:sz w:val="20"/>
                <w:szCs w:val="20"/>
                <w:lang w:val="en-GB"/>
              </w:rPr>
              <w:t>32.66 ± 10.94</w:t>
            </w:r>
          </w:p>
        </w:tc>
        <w:tc>
          <w:tcPr>
            <w:tcW w:w="1985" w:type="dxa"/>
            <w:tcBorders>
              <w:top w:val="nil"/>
              <w:left w:val="nil"/>
              <w:bottom w:val="nil"/>
              <w:right w:val="nil"/>
            </w:tcBorders>
          </w:tcPr>
          <w:p w14:paraId="406F3464" w14:textId="77777777" w:rsidR="005F61BE" w:rsidRPr="00746A67" w:rsidRDefault="005F61BE" w:rsidP="005F61BE">
            <w:pPr>
              <w:rPr>
                <w:sz w:val="20"/>
                <w:szCs w:val="20"/>
                <w:lang w:val="en-GB"/>
              </w:rPr>
            </w:pPr>
            <w:r w:rsidRPr="00746A67">
              <w:rPr>
                <w:sz w:val="20"/>
                <w:szCs w:val="20"/>
                <w:lang w:val="en-GB"/>
              </w:rPr>
              <w:t>26.89 ± 7.69</w:t>
            </w:r>
          </w:p>
        </w:tc>
        <w:tc>
          <w:tcPr>
            <w:tcW w:w="1316" w:type="dxa"/>
            <w:tcBorders>
              <w:top w:val="nil"/>
              <w:left w:val="nil"/>
              <w:bottom w:val="nil"/>
              <w:right w:val="nil"/>
            </w:tcBorders>
          </w:tcPr>
          <w:p w14:paraId="0539A531" w14:textId="77777777" w:rsidR="005F61BE" w:rsidRPr="00746A67" w:rsidRDefault="005F61BE" w:rsidP="005F61BE">
            <w:pPr>
              <w:rPr>
                <w:sz w:val="20"/>
                <w:szCs w:val="20"/>
                <w:lang w:val="en-GB"/>
              </w:rPr>
            </w:pPr>
          </w:p>
        </w:tc>
      </w:tr>
      <w:tr w:rsidR="005F61BE" w:rsidRPr="00746A67" w14:paraId="777A9576" w14:textId="77777777" w:rsidTr="00342409">
        <w:trPr>
          <w:trHeight w:val="365"/>
        </w:trPr>
        <w:tc>
          <w:tcPr>
            <w:tcW w:w="1985" w:type="dxa"/>
            <w:tcBorders>
              <w:top w:val="nil"/>
              <w:left w:val="nil"/>
              <w:bottom w:val="nil"/>
              <w:right w:val="nil"/>
            </w:tcBorders>
          </w:tcPr>
          <w:p w14:paraId="2EAAA640" w14:textId="77777777" w:rsidR="005F61BE" w:rsidRPr="00746A67" w:rsidRDefault="005F61BE" w:rsidP="005F61BE">
            <w:pPr>
              <w:rPr>
                <w:sz w:val="20"/>
                <w:szCs w:val="20"/>
                <w:lang w:val="en-GB"/>
              </w:rPr>
            </w:pPr>
            <w:r w:rsidRPr="00746A67">
              <w:rPr>
                <w:sz w:val="20"/>
                <w:szCs w:val="20"/>
                <w:lang w:val="en-GB"/>
              </w:rPr>
              <w:t>Ball skills score</w:t>
            </w:r>
          </w:p>
        </w:tc>
        <w:tc>
          <w:tcPr>
            <w:tcW w:w="1134" w:type="dxa"/>
            <w:tcBorders>
              <w:top w:val="nil"/>
              <w:left w:val="nil"/>
              <w:bottom w:val="nil"/>
              <w:right w:val="nil"/>
            </w:tcBorders>
          </w:tcPr>
          <w:p w14:paraId="63B8BDAA" w14:textId="77777777" w:rsidR="005F61BE" w:rsidRPr="00746A67" w:rsidRDefault="005F61BE" w:rsidP="005F61BE">
            <w:pPr>
              <w:rPr>
                <w:sz w:val="20"/>
                <w:szCs w:val="20"/>
                <w:lang w:val="en-GB"/>
              </w:rPr>
            </w:pPr>
            <w:r w:rsidRPr="00746A67">
              <w:rPr>
                <w:sz w:val="20"/>
                <w:szCs w:val="20"/>
                <w:lang w:val="en-GB"/>
              </w:rPr>
              <w:t>PRE</w:t>
            </w:r>
          </w:p>
        </w:tc>
        <w:tc>
          <w:tcPr>
            <w:tcW w:w="1984" w:type="dxa"/>
            <w:tcBorders>
              <w:top w:val="nil"/>
              <w:left w:val="nil"/>
              <w:bottom w:val="nil"/>
              <w:right w:val="nil"/>
            </w:tcBorders>
          </w:tcPr>
          <w:p w14:paraId="4151097C" w14:textId="77777777" w:rsidR="005F61BE" w:rsidRPr="00746A67" w:rsidRDefault="005F61BE" w:rsidP="005F61BE">
            <w:pPr>
              <w:rPr>
                <w:sz w:val="20"/>
                <w:szCs w:val="20"/>
                <w:lang w:val="en-GB"/>
              </w:rPr>
            </w:pPr>
            <w:r w:rsidRPr="00746A67">
              <w:rPr>
                <w:sz w:val="20"/>
                <w:szCs w:val="20"/>
                <w:lang w:val="en-GB"/>
              </w:rPr>
              <w:t>10.89 ± 4.08</w:t>
            </w:r>
          </w:p>
        </w:tc>
        <w:tc>
          <w:tcPr>
            <w:tcW w:w="1985" w:type="dxa"/>
            <w:tcBorders>
              <w:top w:val="nil"/>
              <w:left w:val="nil"/>
              <w:bottom w:val="nil"/>
              <w:right w:val="nil"/>
            </w:tcBorders>
          </w:tcPr>
          <w:p w14:paraId="5CE5B502" w14:textId="77777777" w:rsidR="005F61BE" w:rsidRPr="00746A67" w:rsidRDefault="005F61BE" w:rsidP="005F61BE">
            <w:pPr>
              <w:rPr>
                <w:sz w:val="20"/>
                <w:szCs w:val="20"/>
                <w:lang w:val="en-GB"/>
              </w:rPr>
            </w:pPr>
            <w:r w:rsidRPr="00746A67">
              <w:rPr>
                <w:sz w:val="20"/>
                <w:szCs w:val="20"/>
                <w:lang w:val="en-GB"/>
              </w:rPr>
              <w:t>12.08 ± 4.34</w:t>
            </w:r>
          </w:p>
        </w:tc>
        <w:tc>
          <w:tcPr>
            <w:tcW w:w="1316" w:type="dxa"/>
            <w:tcBorders>
              <w:top w:val="nil"/>
              <w:left w:val="nil"/>
              <w:bottom w:val="nil"/>
              <w:right w:val="nil"/>
            </w:tcBorders>
          </w:tcPr>
          <w:p w14:paraId="735DFB32" w14:textId="77777777" w:rsidR="005F61BE" w:rsidRPr="00746A67" w:rsidRDefault="005F61BE" w:rsidP="005F61BE">
            <w:pPr>
              <w:rPr>
                <w:sz w:val="20"/>
                <w:szCs w:val="20"/>
                <w:lang w:val="en-GB"/>
              </w:rPr>
            </w:pPr>
            <w:r w:rsidRPr="00746A67">
              <w:rPr>
                <w:sz w:val="20"/>
                <w:szCs w:val="20"/>
                <w:lang w:val="en-GB"/>
              </w:rPr>
              <w:t>.081</w:t>
            </w:r>
          </w:p>
        </w:tc>
      </w:tr>
      <w:tr w:rsidR="005F61BE" w:rsidRPr="00746A67" w14:paraId="01D2904F" w14:textId="77777777" w:rsidTr="00342409">
        <w:trPr>
          <w:trHeight w:val="664"/>
        </w:trPr>
        <w:tc>
          <w:tcPr>
            <w:tcW w:w="1985" w:type="dxa"/>
            <w:tcBorders>
              <w:top w:val="nil"/>
              <w:left w:val="nil"/>
              <w:bottom w:val="nil"/>
              <w:right w:val="nil"/>
            </w:tcBorders>
          </w:tcPr>
          <w:p w14:paraId="34C4CA14" w14:textId="77777777" w:rsidR="005F61BE" w:rsidRPr="00746A67" w:rsidRDefault="005F61BE" w:rsidP="005F61BE">
            <w:pPr>
              <w:rPr>
                <w:sz w:val="20"/>
                <w:szCs w:val="20"/>
                <w:lang w:val="en-GB"/>
              </w:rPr>
            </w:pPr>
          </w:p>
        </w:tc>
        <w:tc>
          <w:tcPr>
            <w:tcW w:w="1134" w:type="dxa"/>
            <w:tcBorders>
              <w:top w:val="nil"/>
              <w:left w:val="nil"/>
              <w:bottom w:val="nil"/>
              <w:right w:val="nil"/>
            </w:tcBorders>
          </w:tcPr>
          <w:p w14:paraId="7C891EA1" w14:textId="77777777" w:rsidR="005F61BE" w:rsidRPr="00746A67" w:rsidRDefault="005F61BE" w:rsidP="005F61BE">
            <w:pPr>
              <w:rPr>
                <w:sz w:val="20"/>
                <w:szCs w:val="20"/>
                <w:lang w:val="en-GB"/>
              </w:rPr>
            </w:pPr>
            <w:r w:rsidRPr="00746A67">
              <w:rPr>
                <w:sz w:val="20"/>
                <w:szCs w:val="20"/>
                <w:lang w:val="en-GB"/>
              </w:rPr>
              <w:t>POST</w:t>
            </w:r>
          </w:p>
        </w:tc>
        <w:tc>
          <w:tcPr>
            <w:tcW w:w="1984" w:type="dxa"/>
            <w:tcBorders>
              <w:top w:val="nil"/>
              <w:left w:val="nil"/>
              <w:bottom w:val="nil"/>
              <w:right w:val="nil"/>
            </w:tcBorders>
          </w:tcPr>
          <w:p w14:paraId="3368FDA0" w14:textId="77777777" w:rsidR="005F61BE" w:rsidRPr="00746A67" w:rsidRDefault="005F61BE" w:rsidP="005F61BE">
            <w:pPr>
              <w:rPr>
                <w:sz w:val="20"/>
                <w:szCs w:val="20"/>
                <w:lang w:val="en-GB"/>
              </w:rPr>
            </w:pPr>
            <w:r w:rsidRPr="00746A67">
              <w:rPr>
                <w:sz w:val="20"/>
                <w:szCs w:val="20"/>
                <w:lang w:val="en-GB"/>
              </w:rPr>
              <w:t>29.09 ± 12.29</w:t>
            </w:r>
          </w:p>
        </w:tc>
        <w:tc>
          <w:tcPr>
            <w:tcW w:w="1985" w:type="dxa"/>
            <w:tcBorders>
              <w:top w:val="nil"/>
              <w:left w:val="nil"/>
              <w:bottom w:val="nil"/>
              <w:right w:val="nil"/>
            </w:tcBorders>
          </w:tcPr>
          <w:p w14:paraId="5DD6B5C5" w14:textId="77777777" w:rsidR="005F61BE" w:rsidRPr="00746A67" w:rsidRDefault="005F61BE" w:rsidP="005F61BE">
            <w:pPr>
              <w:rPr>
                <w:sz w:val="20"/>
                <w:szCs w:val="20"/>
                <w:lang w:val="en-GB"/>
              </w:rPr>
            </w:pPr>
            <w:r w:rsidRPr="00746A67">
              <w:rPr>
                <w:sz w:val="20"/>
                <w:szCs w:val="20"/>
                <w:lang w:val="en-GB"/>
              </w:rPr>
              <w:t>16.77 ± 7.67</w:t>
            </w:r>
          </w:p>
        </w:tc>
        <w:tc>
          <w:tcPr>
            <w:tcW w:w="1316" w:type="dxa"/>
            <w:tcBorders>
              <w:top w:val="nil"/>
              <w:left w:val="nil"/>
              <w:bottom w:val="nil"/>
              <w:right w:val="nil"/>
            </w:tcBorders>
          </w:tcPr>
          <w:p w14:paraId="11082DD2" w14:textId="77777777" w:rsidR="005F61BE" w:rsidRPr="00746A67" w:rsidRDefault="005F61BE" w:rsidP="005F61BE">
            <w:pPr>
              <w:rPr>
                <w:sz w:val="20"/>
                <w:szCs w:val="20"/>
                <w:lang w:val="en-GB"/>
              </w:rPr>
            </w:pPr>
          </w:p>
        </w:tc>
      </w:tr>
      <w:tr w:rsidR="005F61BE" w:rsidRPr="00746A67" w14:paraId="145113B1" w14:textId="77777777" w:rsidTr="00342409">
        <w:trPr>
          <w:trHeight w:val="337"/>
        </w:trPr>
        <w:tc>
          <w:tcPr>
            <w:tcW w:w="1985" w:type="dxa"/>
            <w:tcBorders>
              <w:top w:val="nil"/>
              <w:left w:val="nil"/>
              <w:bottom w:val="nil"/>
              <w:right w:val="nil"/>
            </w:tcBorders>
          </w:tcPr>
          <w:p w14:paraId="05F6D0F6" w14:textId="77777777" w:rsidR="005F61BE" w:rsidRPr="00746A67" w:rsidRDefault="005F61BE" w:rsidP="005F61BE">
            <w:pPr>
              <w:rPr>
                <w:sz w:val="20"/>
                <w:szCs w:val="20"/>
                <w:lang w:val="en-GB"/>
              </w:rPr>
            </w:pPr>
            <w:r w:rsidRPr="00746A67">
              <w:rPr>
                <w:sz w:val="20"/>
                <w:szCs w:val="20"/>
                <w:lang w:val="en-GB"/>
              </w:rPr>
              <w:t>GMI</w:t>
            </w:r>
          </w:p>
        </w:tc>
        <w:tc>
          <w:tcPr>
            <w:tcW w:w="1134" w:type="dxa"/>
            <w:tcBorders>
              <w:top w:val="nil"/>
              <w:left w:val="nil"/>
              <w:bottom w:val="nil"/>
              <w:right w:val="nil"/>
            </w:tcBorders>
          </w:tcPr>
          <w:p w14:paraId="68BB31ED" w14:textId="77777777" w:rsidR="005F61BE" w:rsidRPr="00746A67" w:rsidRDefault="005F61BE" w:rsidP="005F61BE">
            <w:pPr>
              <w:rPr>
                <w:sz w:val="20"/>
                <w:szCs w:val="20"/>
                <w:lang w:val="en-GB"/>
              </w:rPr>
            </w:pPr>
            <w:r w:rsidRPr="00746A67">
              <w:rPr>
                <w:sz w:val="20"/>
                <w:szCs w:val="20"/>
                <w:lang w:val="en-GB"/>
              </w:rPr>
              <w:t>PRE</w:t>
            </w:r>
          </w:p>
        </w:tc>
        <w:tc>
          <w:tcPr>
            <w:tcW w:w="1984" w:type="dxa"/>
            <w:tcBorders>
              <w:top w:val="nil"/>
              <w:left w:val="nil"/>
              <w:bottom w:val="nil"/>
              <w:right w:val="nil"/>
            </w:tcBorders>
          </w:tcPr>
          <w:p w14:paraId="707749A5" w14:textId="77777777" w:rsidR="005F61BE" w:rsidRPr="00746A67" w:rsidRDefault="005F61BE" w:rsidP="005F61BE">
            <w:pPr>
              <w:rPr>
                <w:sz w:val="20"/>
                <w:szCs w:val="20"/>
                <w:lang w:val="en-GB"/>
              </w:rPr>
            </w:pPr>
            <w:r w:rsidRPr="00746A67">
              <w:rPr>
                <w:sz w:val="20"/>
                <w:szCs w:val="20"/>
                <w:lang w:val="en-GB"/>
              </w:rPr>
              <w:t>90.03 ± 13.61</w:t>
            </w:r>
          </w:p>
        </w:tc>
        <w:tc>
          <w:tcPr>
            <w:tcW w:w="1985" w:type="dxa"/>
            <w:tcBorders>
              <w:top w:val="nil"/>
              <w:left w:val="nil"/>
              <w:bottom w:val="nil"/>
              <w:right w:val="nil"/>
            </w:tcBorders>
          </w:tcPr>
          <w:p w14:paraId="2B5139D3" w14:textId="77777777" w:rsidR="005F61BE" w:rsidRPr="00746A67" w:rsidRDefault="005F61BE" w:rsidP="005F61BE">
            <w:pPr>
              <w:rPr>
                <w:sz w:val="20"/>
                <w:szCs w:val="20"/>
                <w:lang w:val="en-GB"/>
              </w:rPr>
            </w:pPr>
            <w:r w:rsidRPr="00746A67">
              <w:rPr>
                <w:sz w:val="20"/>
                <w:szCs w:val="20"/>
                <w:lang w:val="en-GB"/>
              </w:rPr>
              <w:t>93.34 ± 13.75</w:t>
            </w:r>
          </w:p>
        </w:tc>
        <w:tc>
          <w:tcPr>
            <w:tcW w:w="1316" w:type="dxa"/>
            <w:tcBorders>
              <w:top w:val="nil"/>
              <w:left w:val="nil"/>
              <w:bottom w:val="nil"/>
              <w:right w:val="nil"/>
            </w:tcBorders>
          </w:tcPr>
          <w:p w14:paraId="6624294B" w14:textId="77777777" w:rsidR="005F61BE" w:rsidRPr="00746A67" w:rsidRDefault="005F61BE" w:rsidP="005F61BE">
            <w:pPr>
              <w:rPr>
                <w:sz w:val="20"/>
                <w:szCs w:val="20"/>
                <w:lang w:val="en-GB"/>
              </w:rPr>
            </w:pPr>
            <w:r w:rsidRPr="00746A67">
              <w:rPr>
                <w:sz w:val="20"/>
                <w:szCs w:val="20"/>
                <w:lang w:val="en-GB"/>
              </w:rPr>
              <w:t>.138</w:t>
            </w:r>
          </w:p>
        </w:tc>
      </w:tr>
      <w:tr w:rsidR="005F61BE" w:rsidRPr="00746A67" w14:paraId="6683F70C" w14:textId="77777777" w:rsidTr="00342409">
        <w:trPr>
          <w:trHeight w:val="336"/>
        </w:trPr>
        <w:tc>
          <w:tcPr>
            <w:tcW w:w="1985" w:type="dxa"/>
            <w:tcBorders>
              <w:top w:val="nil"/>
              <w:left w:val="nil"/>
              <w:bottom w:val="nil"/>
              <w:right w:val="nil"/>
            </w:tcBorders>
          </w:tcPr>
          <w:p w14:paraId="056D20EE" w14:textId="77777777" w:rsidR="005F61BE" w:rsidRPr="00746A67" w:rsidRDefault="005F61BE" w:rsidP="005F61BE">
            <w:pPr>
              <w:rPr>
                <w:sz w:val="20"/>
                <w:szCs w:val="20"/>
                <w:lang w:val="en-GB"/>
              </w:rPr>
            </w:pPr>
          </w:p>
        </w:tc>
        <w:tc>
          <w:tcPr>
            <w:tcW w:w="1134" w:type="dxa"/>
            <w:tcBorders>
              <w:top w:val="nil"/>
              <w:left w:val="nil"/>
              <w:bottom w:val="nil"/>
              <w:right w:val="nil"/>
            </w:tcBorders>
          </w:tcPr>
          <w:p w14:paraId="469503B5" w14:textId="77777777" w:rsidR="005F61BE" w:rsidRPr="00746A67" w:rsidRDefault="005F61BE" w:rsidP="005F61BE">
            <w:pPr>
              <w:rPr>
                <w:sz w:val="20"/>
                <w:szCs w:val="20"/>
                <w:lang w:val="en-GB"/>
              </w:rPr>
            </w:pPr>
            <w:r w:rsidRPr="00746A67">
              <w:rPr>
                <w:sz w:val="20"/>
                <w:szCs w:val="20"/>
                <w:lang w:val="en-GB"/>
              </w:rPr>
              <w:t>POST</w:t>
            </w:r>
          </w:p>
        </w:tc>
        <w:tc>
          <w:tcPr>
            <w:tcW w:w="1984" w:type="dxa"/>
            <w:tcBorders>
              <w:top w:val="nil"/>
              <w:left w:val="nil"/>
              <w:bottom w:val="nil"/>
              <w:right w:val="nil"/>
            </w:tcBorders>
          </w:tcPr>
          <w:p w14:paraId="5DBC07E6" w14:textId="77777777" w:rsidR="005F61BE" w:rsidRPr="00746A67" w:rsidRDefault="005F61BE" w:rsidP="005F61BE">
            <w:pPr>
              <w:rPr>
                <w:sz w:val="20"/>
                <w:szCs w:val="20"/>
                <w:lang w:val="en-GB"/>
              </w:rPr>
            </w:pPr>
            <w:r w:rsidRPr="00746A67">
              <w:rPr>
                <w:sz w:val="20"/>
                <w:szCs w:val="20"/>
                <w:lang w:val="en-GB"/>
              </w:rPr>
              <w:t>116.53 ± 16.38</w:t>
            </w:r>
          </w:p>
        </w:tc>
        <w:tc>
          <w:tcPr>
            <w:tcW w:w="1985" w:type="dxa"/>
            <w:tcBorders>
              <w:top w:val="nil"/>
              <w:left w:val="nil"/>
              <w:bottom w:val="nil"/>
              <w:right w:val="nil"/>
            </w:tcBorders>
          </w:tcPr>
          <w:p w14:paraId="1187F7E5" w14:textId="77777777" w:rsidR="005F61BE" w:rsidRPr="00746A67" w:rsidRDefault="005F61BE" w:rsidP="005F61BE">
            <w:pPr>
              <w:rPr>
                <w:sz w:val="20"/>
                <w:szCs w:val="20"/>
                <w:lang w:val="en-GB"/>
              </w:rPr>
            </w:pPr>
            <w:r w:rsidRPr="00746A67">
              <w:rPr>
                <w:sz w:val="20"/>
                <w:szCs w:val="20"/>
                <w:lang w:val="en-GB"/>
              </w:rPr>
              <w:t>100.11 ± 10.85</w:t>
            </w:r>
          </w:p>
        </w:tc>
        <w:tc>
          <w:tcPr>
            <w:tcW w:w="1316" w:type="dxa"/>
            <w:tcBorders>
              <w:top w:val="nil"/>
              <w:left w:val="nil"/>
              <w:bottom w:val="nil"/>
              <w:right w:val="nil"/>
            </w:tcBorders>
          </w:tcPr>
          <w:p w14:paraId="283DD0E7" w14:textId="77777777" w:rsidR="005F61BE" w:rsidRPr="00746A67" w:rsidRDefault="005F61BE" w:rsidP="005F61BE">
            <w:pPr>
              <w:rPr>
                <w:sz w:val="20"/>
                <w:szCs w:val="20"/>
                <w:lang w:val="en-GB"/>
              </w:rPr>
            </w:pPr>
          </w:p>
        </w:tc>
      </w:tr>
      <w:tr w:rsidR="005F61BE" w:rsidRPr="004E65FF" w14:paraId="0E9E2741" w14:textId="77777777" w:rsidTr="00342409">
        <w:tc>
          <w:tcPr>
            <w:tcW w:w="7088" w:type="dxa"/>
            <w:gridSpan w:val="4"/>
            <w:tcBorders>
              <w:top w:val="single" w:sz="4" w:space="0" w:color="auto"/>
              <w:left w:val="nil"/>
              <w:bottom w:val="nil"/>
              <w:right w:val="nil"/>
            </w:tcBorders>
          </w:tcPr>
          <w:p w14:paraId="6FA96BFC" w14:textId="77777777" w:rsidR="005F61BE" w:rsidRPr="00746A67" w:rsidRDefault="005F61BE" w:rsidP="005F61BE">
            <w:pPr>
              <w:jc w:val="both"/>
              <w:rPr>
                <w:sz w:val="20"/>
                <w:szCs w:val="20"/>
                <w:lang w:val="en-GB"/>
              </w:rPr>
            </w:pPr>
            <w:r w:rsidRPr="00746A67">
              <w:rPr>
                <w:b/>
                <w:sz w:val="20"/>
                <w:szCs w:val="20"/>
                <w:lang w:val="en-GB"/>
              </w:rPr>
              <w:t>Note.</w:t>
            </w:r>
            <w:r w:rsidRPr="00746A67">
              <w:rPr>
                <w:sz w:val="20"/>
                <w:szCs w:val="20"/>
                <w:lang w:val="en-GB"/>
              </w:rPr>
              <w:t xml:space="preserve"> Values are presented as mean ± standard deviation. Locomotor and ball skills scores refer to raw scores. p-values refer to between-group differences at baseline (independent-samples t-tests).</w:t>
            </w:r>
          </w:p>
          <w:p w14:paraId="1A3D1553" w14:textId="7A4D5C05" w:rsidR="005F61BE" w:rsidRPr="00746A67" w:rsidRDefault="005F61BE" w:rsidP="005F61BE">
            <w:pPr>
              <w:jc w:val="both"/>
              <w:rPr>
                <w:sz w:val="20"/>
                <w:szCs w:val="20"/>
                <w:lang w:val="en-GB"/>
              </w:rPr>
            </w:pPr>
            <w:r w:rsidRPr="00746A67">
              <w:rPr>
                <w:sz w:val="20"/>
                <w:szCs w:val="20"/>
                <w:lang w:val="en-GB"/>
              </w:rPr>
              <w:t>Abbreviations: CG, control group; GMI, Gross Motor Index; IG, intervention group; POST, post-intervention; PRE, baseline; SD, standard deviation.</w:t>
            </w:r>
          </w:p>
        </w:tc>
        <w:tc>
          <w:tcPr>
            <w:tcW w:w="1316" w:type="dxa"/>
            <w:tcBorders>
              <w:top w:val="single" w:sz="4" w:space="0" w:color="auto"/>
              <w:left w:val="nil"/>
              <w:bottom w:val="nil"/>
              <w:right w:val="nil"/>
            </w:tcBorders>
          </w:tcPr>
          <w:p w14:paraId="3467D689" w14:textId="77777777" w:rsidR="005F61BE" w:rsidRPr="00746A67" w:rsidRDefault="005F61BE" w:rsidP="005F61BE">
            <w:pPr>
              <w:rPr>
                <w:sz w:val="20"/>
                <w:szCs w:val="20"/>
                <w:lang w:val="en-GB"/>
              </w:rPr>
            </w:pPr>
          </w:p>
        </w:tc>
      </w:tr>
    </w:tbl>
    <w:p w14:paraId="1028DF92" w14:textId="77777777" w:rsidR="00094FCE" w:rsidRPr="00094FCE" w:rsidRDefault="00094FCE" w:rsidP="005F61BE">
      <w:pPr>
        <w:rPr>
          <w:lang w:val="en-US"/>
        </w:rPr>
      </w:pPr>
    </w:p>
    <w:tbl>
      <w:tblPr>
        <w:tblStyle w:val="TabelacomGrelha"/>
        <w:tblW w:w="0" w:type="auto"/>
        <w:tblLook w:val="04A0" w:firstRow="1" w:lastRow="0" w:firstColumn="1" w:lastColumn="0" w:noHBand="0" w:noVBand="1"/>
      </w:tblPr>
      <w:tblGrid>
        <w:gridCol w:w="2127"/>
        <w:gridCol w:w="1285"/>
        <w:gridCol w:w="2258"/>
        <w:gridCol w:w="1072"/>
        <w:gridCol w:w="1662"/>
      </w:tblGrid>
      <w:tr w:rsidR="005F61BE" w:rsidRPr="004E65FF" w14:paraId="39D792A6" w14:textId="77777777" w:rsidTr="00342409">
        <w:trPr>
          <w:gridAfter w:val="1"/>
          <w:wAfter w:w="1662" w:type="dxa"/>
          <w:trHeight w:val="142"/>
        </w:trPr>
        <w:tc>
          <w:tcPr>
            <w:tcW w:w="6742" w:type="dxa"/>
            <w:gridSpan w:val="4"/>
            <w:tcBorders>
              <w:top w:val="nil"/>
              <w:left w:val="nil"/>
              <w:bottom w:val="single" w:sz="4" w:space="0" w:color="auto"/>
              <w:right w:val="nil"/>
            </w:tcBorders>
          </w:tcPr>
          <w:p w14:paraId="05EEEBC5" w14:textId="77777777" w:rsidR="005F61BE" w:rsidRPr="00746A67" w:rsidRDefault="005F61BE" w:rsidP="005F61BE">
            <w:pPr>
              <w:rPr>
                <w:sz w:val="20"/>
                <w:szCs w:val="21"/>
                <w:lang w:val="en-GB"/>
              </w:rPr>
            </w:pPr>
            <w:r w:rsidRPr="00746A67">
              <w:rPr>
                <w:b/>
                <w:sz w:val="20"/>
                <w:szCs w:val="21"/>
                <w:lang w:val="en-GB"/>
              </w:rPr>
              <w:t>Table 4.</w:t>
            </w:r>
            <w:r w:rsidRPr="00746A67">
              <w:rPr>
                <w:sz w:val="20"/>
                <w:szCs w:val="21"/>
                <w:lang w:val="en-GB"/>
              </w:rPr>
              <w:t xml:space="preserve"> </w:t>
            </w:r>
            <w:r w:rsidRPr="00746A67">
              <w:rPr>
                <w:i/>
                <w:sz w:val="20"/>
                <w:szCs w:val="21"/>
                <w:lang w:val="en-GB"/>
              </w:rPr>
              <w:t>Intraclass correlation coefficients (ICCs) for baseline outcomes</w:t>
            </w:r>
          </w:p>
        </w:tc>
      </w:tr>
      <w:tr w:rsidR="005F61BE" w:rsidRPr="00746A67" w14:paraId="214AC633" w14:textId="77777777" w:rsidTr="00342409">
        <w:trPr>
          <w:trHeight w:val="313"/>
        </w:trPr>
        <w:tc>
          <w:tcPr>
            <w:tcW w:w="2127" w:type="dxa"/>
            <w:tcBorders>
              <w:top w:val="single" w:sz="12" w:space="0" w:color="auto"/>
              <w:left w:val="nil"/>
              <w:bottom w:val="single" w:sz="4" w:space="0" w:color="auto"/>
              <w:right w:val="nil"/>
            </w:tcBorders>
          </w:tcPr>
          <w:p w14:paraId="1E21B8FB" w14:textId="77777777" w:rsidR="005F61BE" w:rsidRPr="00746A67" w:rsidRDefault="005F61BE" w:rsidP="005F61BE">
            <w:pPr>
              <w:rPr>
                <w:b/>
                <w:sz w:val="20"/>
                <w:szCs w:val="21"/>
                <w:lang w:val="en-GB"/>
              </w:rPr>
            </w:pPr>
            <w:r w:rsidRPr="00746A67">
              <w:rPr>
                <w:b/>
                <w:sz w:val="20"/>
                <w:szCs w:val="21"/>
                <w:lang w:val="en-GB"/>
              </w:rPr>
              <w:t>Variable</w:t>
            </w:r>
          </w:p>
        </w:tc>
        <w:tc>
          <w:tcPr>
            <w:tcW w:w="1285" w:type="dxa"/>
            <w:tcBorders>
              <w:top w:val="single" w:sz="12" w:space="0" w:color="auto"/>
              <w:left w:val="nil"/>
              <w:bottom w:val="single" w:sz="4" w:space="0" w:color="auto"/>
              <w:right w:val="nil"/>
            </w:tcBorders>
          </w:tcPr>
          <w:p w14:paraId="0EC24463" w14:textId="77777777" w:rsidR="005F61BE" w:rsidRPr="00746A67" w:rsidRDefault="005F61BE" w:rsidP="005F61BE">
            <w:pPr>
              <w:rPr>
                <w:sz w:val="20"/>
                <w:szCs w:val="21"/>
                <w:lang w:val="en-GB"/>
              </w:rPr>
            </w:pPr>
          </w:p>
        </w:tc>
        <w:tc>
          <w:tcPr>
            <w:tcW w:w="2258" w:type="dxa"/>
            <w:tcBorders>
              <w:top w:val="single" w:sz="12" w:space="0" w:color="auto"/>
              <w:left w:val="nil"/>
              <w:bottom w:val="single" w:sz="4" w:space="0" w:color="auto"/>
              <w:right w:val="nil"/>
            </w:tcBorders>
          </w:tcPr>
          <w:p w14:paraId="4DC63D37" w14:textId="77777777" w:rsidR="005F61BE" w:rsidRPr="00746A67" w:rsidRDefault="005F61BE" w:rsidP="005F61BE">
            <w:pPr>
              <w:rPr>
                <w:sz w:val="20"/>
                <w:szCs w:val="21"/>
                <w:lang w:val="en-GB"/>
              </w:rPr>
            </w:pPr>
          </w:p>
        </w:tc>
        <w:tc>
          <w:tcPr>
            <w:tcW w:w="1072" w:type="dxa"/>
            <w:tcBorders>
              <w:top w:val="single" w:sz="12" w:space="0" w:color="auto"/>
              <w:left w:val="nil"/>
              <w:bottom w:val="single" w:sz="4" w:space="0" w:color="auto"/>
              <w:right w:val="nil"/>
            </w:tcBorders>
          </w:tcPr>
          <w:p w14:paraId="49274A1C" w14:textId="77777777" w:rsidR="005F61BE" w:rsidRPr="00746A67" w:rsidRDefault="005F61BE" w:rsidP="005F61BE">
            <w:pPr>
              <w:rPr>
                <w:b/>
                <w:sz w:val="20"/>
                <w:szCs w:val="21"/>
                <w:lang w:val="en-GB"/>
              </w:rPr>
            </w:pPr>
            <w:r w:rsidRPr="00746A67">
              <w:rPr>
                <w:b/>
                <w:sz w:val="20"/>
                <w:szCs w:val="21"/>
                <w:lang w:val="en-GB"/>
              </w:rPr>
              <w:t>ICC (%)</w:t>
            </w:r>
          </w:p>
        </w:tc>
        <w:tc>
          <w:tcPr>
            <w:tcW w:w="1662" w:type="dxa"/>
            <w:tcBorders>
              <w:top w:val="single" w:sz="12" w:space="0" w:color="auto"/>
              <w:left w:val="nil"/>
              <w:bottom w:val="single" w:sz="4" w:space="0" w:color="auto"/>
              <w:right w:val="nil"/>
            </w:tcBorders>
          </w:tcPr>
          <w:p w14:paraId="0352F9EE" w14:textId="77777777" w:rsidR="005F61BE" w:rsidRPr="00746A67" w:rsidRDefault="005F61BE" w:rsidP="005F61BE">
            <w:pPr>
              <w:rPr>
                <w:sz w:val="20"/>
                <w:szCs w:val="21"/>
                <w:lang w:val="en-GB"/>
              </w:rPr>
            </w:pPr>
          </w:p>
        </w:tc>
      </w:tr>
      <w:tr w:rsidR="005F61BE" w:rsidRPr="00746A67" w14:paraId="454F4DB5" w14:textId="77777777" w:rsidTr="00342409">
        <w:trPr>
          <w:trHeight w:val="242"/>
        </w:trPr>
        <w:tc>
          <w:tcPr>
            <w:tcW w:w="2127" w:type="dxa"/>
            <w:tcBorders>
              <w:top w:val="single" w:sz="4" w:space="0" w:color="auto"/>
              <w:left w:val="nil"/>
              <w:bottom w:val="nil"/>
              <w:right w:val="nil"/>
            </w:tcBorders>
          </w:tcPr>
          <w:p w14:paraId="4CA268D9" w14:textId="77777777" w:rsidR="005F61BE" w:rsidRPr="00746A67" w:rsidRDefault="005F61BE" w:rsidP="005F61BE">
            <w:pPr>
              <w:rPr>
                <w:sz w:val="20"/>
                <w:szCs w:val="21"/>
                <w:lang w:val="en-GB"/>
              </w:rPr>
            </w:pPr>
            <w:r w:rsidRPr="00746A67">
              <w:rPr>
                <w:sz w:val="20"/>
                <w:szCs w:val="21"/>
                <w:lang w:val="en-GB"/>
              </w:rPr>
              <w:t>Locomotor score</w:t>
            </w:r>
          </w:p>
        </w:tc>
        <w:tc>
          <w:tcPr>
            <w:tcW w:w="1285" w:type="dxa"/>
            <w:tcBorders>
              <w:top w:val="single" w:sz="4" w:space="0" w:color="auto"/>
              <w:left w:val="nil"/>
              <w:bottom w:val="nil"/>
              <w:right w:val="nil"/>
            </w:tcBorders>
          </w:tcPr>
          <w:p w14:paraId="0D9D20E8" w14:textId="77777777" w:rsidR="005F61BE" w:rsidRPr="00746A67" w:rsidRDefault="005F61BE" w:rsidP="005F61BE">
            <w:pPr>
              <w:rPr>
                <w:sz w:val="20"/>
                <w:szCs w:val="21"/>
                <w:lang w:val="en-GB"/>
              </w:rPr>
            </w:pPr>
          </w:p>
        </w:tc>
        <w:tc>
          <w:tcPr>
            <w:tcW w:w="2258" w:type="dxa"/>
            <w:tcBorders>
              <w:top w:val="single" w:sz="4" w:space="0" w:color="auto"/>
              <w:left w:val="nil"/>
              <w:bottom w:val="nil"/>
              <w:right w:val="nil"/>
            </w:tcBorders>
          </w:tcPr>
          <w:p w14:paraId="6004101D" w14:textId="77777777" w:rsidR="005F61BE" w:rsidRPr="00746A67" w:rsidRDefault="005F61BE" w:rsidP="005F61BE">
            <w:pPr>
              <w:rPr>
                <w:sz w:val="20"/>
                <w:szCs w:val="21"/>
                <w:lang w:val="en-GB"/>
              </w:rPr>
            </w:pPr>
          </w:p>
        </w:tc>
        <w:tc>
          <w:tcPr>
            <w:tcW w:w="1072" w:type="dxa"/>
            <w:tcBorders>
              <w:top w:val="single" w:sz="4" w:space="0" w:color="auto"/>
              <w:left w:val="nil"/>
              <w:bottom w:val="nil"/>
              <w:right w:val="nil"/>
            </w:tcBorders>
          </w:tcPr>
          <w:p w14:paraId="16EB0C58" w14:textId="77777777" w:rsidR="005F61BE" w:rsidRPr="00746A67" w:rsidRDefault="005F61BE" w:rsidP="005F61BE">
            <w:pPr>
              <w:rPr>
                <w:sz w:val="20"/>
                <w:szCs w:val="21"/>
                <w:lang w:val="en-GB"/>
              </w:rPr>
            </w:pPr>
            <w:r w:rsidRPr="00746A67">
              <w:rPr>
                <w:sz w:val="20"/>
                <w:szCs w:val="21"/>
                <w:lang w:val="en-GB"/>
              </w:rPr>
              <w:t>10.6</w:t>
            </w:r>
          </w:p>
        </w:tc>
        <w:tc>
          <w:tcPr>
            <w:tcW w:w="1662" w:type="dxa"/>
            <w:tcBorders>
              <w:top w:val="single" w:sz="4" w:space="0" w:color="auto"/>
              <w:left w:val="nil"/>
              <w:bottom w:val="nil"/>
              <w:right w:val="nil"/>
            </w:tcBorders>
          </w:tcPr>
          <w:p w14:paraId="52453D59" w14:textId="77777777" w:rsidR="005F61BE" w:rsidRPr="00746A67" w:rsidRDefault="005F61BE" w:rsidP="005F61BE">
            <w:pPr>
              <w:rPr>
                <w:sz w:val="20"/>
                <w:szCs w:val="21"/>
                <w:lang w:val="en-GB"/>
              </w:rPr>
            </w:pPr>
          </w:p>
        </w:tc>
      </w:tr>
      <w:tr w:rsidR="005F61BE" w:rsidRPr="00746A67" w14:paraId="3D7BA5E9" w14:textId="77777777" w:rsidTr="00342409">
        <w:trPr>
          <w:trHeight w:val="272"/>
        </w:trPr>
        <w:tc>
          <w:tcPr>
            <w:tcW w:w="2127" w:type="dxa"/>
            <w:tcBorders>
              <w:top w:val="nil"/>
              <w:left w:val="nil"/>
              <w:bottom w:val="nil"/>
              <w:right w:val="nil"/>
            </w:tcBorders>
          </w:tcPr>
          <w:p w14:paraId="0E64F272" w14:textId="77777777" w:rsidR="005F61BE" w:rsidRPr="00746A67" w:rsidRDefault="005F61BE" w:rsidP="005F61BE">
            <w:pPr>
              <w:rPr>
                <w:sz w:val="20"/>
                <w:szCs w:val="21"/>
                <w:lang w:val="en-GB"/>
              </w:rPr>
            </w:pPr>
            <w:r w:rsidRPr="00746A67">
              <w:rPr>
                <w:sz w:val="20"/>
                <w:szCs w:val="21"/>
                <w:lang w:val="en-GB"/>
              </w:rPr>
              <w:lastRenderedPageBreak/>
              <w:t>Ball skills score</w:t>
            </w:r>
          </w:p>
        </w:tc>
        <w:tc>
          <w:tcPr>
            <w:tcW w:w="1285" w:type="dxa"/>
            <w:tcBorders>
              <w:top w:val="nil"/>
              <w:left w:val="nil"/>
              <w:bottom w:val="nil"/>
              <w:right w:val="nil"/>
            </w:tcBorders>
          </w:tcPr>
          <w:p w14:paraId="51B5C326" w14:textId="77777777" w:rsidR="005F61BE" w:rsidRPr="00746A67" w:rsidRDefault="005F61BE" w:rsidP="005F61BE">
            <w:pPr>
              <w:rPr>
                <w:sz w:val="20"/>
                <w:szCs w:val="21"/>
                <w:lang w:val="en-GB"/>
              </w:rPr>
            </w:pPr>
          </w:p>
        </w:tc>
        <w:tc>
          <w:tcPr>
            <w:tcW w:w="2258" w:type="dxa"/>
            <w:tcBorders>
              <w:top w:val="nil"/>
              <w:left w:val="nil"/>
              <w:bottom w:val="nil"/>
              <w:right w:val="nil"/>
            </w:tcBorders>
          </w:tcPr>
          <w:p w14:paraId="450C6A70" w14:textId="77777777" w:rsidR="005F61BE" w:rsidRPr="00746A67" w:rsidRDefault="005F61BE" w:rsidP="005F61BE">
            <w:pPr>
              <w:rPr>
                <w:sz w:val="20"/>
                <w:szCs w:val="21"/>
                <w:lang w:val="en-GB"/>
              </w:rPr>
            </w:pPr>
          </w:p>
        </w:tc>
        <w:tc>
          <w:tcPr>
            <w:tcW w:w="1072" w:type="dxa"/>
            <w:tcBorders>
              <w:top w:val="nil"/>
              <w:left w:val="nil"/>
              <w:bottom w:val="nil"/>
              <w:right w:val="nil"/>
            </w:tcBorders>
          </w:tcPr>
          <w:p w14:paraId="085C182B" w14:textId="77777777" w:rsidR="005F61BE" w:rsidRPr="00746A67" w:rsidRDefault="005F61BE" w:rsidP="005F61BE">
            <w:pPr>
              <w:rPr>
                <w:sz w:val="20"/>
                <w:szCs w:val="21"/>
                <w:lang w:val="en-GB"/>
              </w:rPr>
            </w:pPr>
            <w:r w:rsidRPr="00746A67">
              <w:rPr>
                <w:sz w:val="20"/>
                <w:szCs w:val="21"/>
                <w:lang w:val="en-GB"/>
              </w:rPr>
              <w:t>7.8</w:t>
            </w:r>
          </w:p>
        </w:tc>
        <w:tc>
          <w:tcPr>
            <w:tcW w:w="1662" w:type="dxa"/>
            <w:tcBorders>
              <w:top w:val="nil"/>
              <w:left w:val="nil"/>
              <w:bottom w:val="nil"/>
              <w:right w:val="nil"/>
            </w:tcBorders>
          </w:tcPr>
          <w:p w14:paraId="5017D60E" w14:textId="77777777" w:rsidR="005F61BE" w:rsidRPr="00746A67" w:rsidRDefault="005F61BE" w:rsidP="005F61BE">
            <w:pPr>
              <w:rPr>
                <w:sz w:val="20"/>
                <w:szCs w:val="21"/>
                <w:lang w:val="en-GB"/>
              </w:rPr>
            </w:pPr>
          </w:p>
        </w:tc>
      </w:tr>
      <w:tr w:rsidR="005F61BE" w:rsidRPr="00746A67" w14:paraId="46DE88AF" w14:textId="77777777" w:rsidTr="00342409">
        <w:trPr>
          <w:trHeight w:val="330"/>
        </w:trPr>
        <w:tc>
          <w:tcPr>
            <w:tcW w:w="2127" w:type="dxa"/>
            <w:tcBorders>
              <w:top w:val="nil"/>
              <w:left w:val="nil"/>
              <w:bottom w:val="nil"/>
              <w:right w:val="nil"/>
            </w:tcBorders>
          </w:tcPr>
          <w:p w14:paraId="4B98B8C8" w14:textId="77777777" w:rsidR="005F61BE" w:rsidRPr="00746A67" w:rsidRDefault="005F61BE" w:rsidP="005F61BE">
            <w:pPr>
              <w:rPr>
                <w:sz w:val="20"/>
                <w:szCs w:val="21"/>
                <w:lang w:val="en-GB"/>
              </w:rPr>
            </w:pPr>
            <w:r w:rsidRPr="00746A67">
              <w:rPr>
                <w:sz w:val="20"/>
                <w:szCs w:val="21"/>
                <w:lang w:val="en-GB"/>
              </w:rPr>
              <w:t>GMI</w:t>
            </w:r>
          </w:p>
        </w:tc>
        <w:tc>
          <w:tcPr>
            <w:tcW w:w="1285" w:type="dxa"/>
            <w:tcBorders>
              <w:top w:val="nil"/>
              <w:left w:val="nil"/>
              <w:bottom w:val="nil"/>
              <w:right w:val="nil"/>
            </w:tcBorders>
          </w:tcPr>
          <w:p w14:paraId="3CF5A207" w14:textId="77777777" w:rsidR="005F61BE" w:rsidRPr="00746A67" w:rsidRDefault="005F61BE" w:rsidP="005F61BE">
            <w:pPr>
              <w:rPr>
                <w:sz w:val="20"/>
                <w:szCs w:val="21"/>
                <w:lang w:val="en-GB"/>
              </w:rPr>
            </w:pPr>
          </w:p>
        </w:tc>
        <w:tc>
          <w:tcPr>
            <w:tcW w:w="2258" w:type="dxa"/>
            <w:tcBorders>
              <w:top w:val="nil"/>
              <w:left w:val="nil"/>
              <w:bottom w:val="nil"/>
              <w:right w:val="nil"/>
            </w:tcBorders>
          </w:tcPr>
          <w:p w14:paraId="3655CA6C" w14:textId="77777777" w:rsidR="005F61BE" w:rsidRPr="00746A67" w:rsidRDefault="005F61BE" w:rsidP="005F61BE">
            <w:pPr>
              <w:rPr>
                <w:sz w:val="20"/>
                <w:szCs w:val="21"/>
                <w:lang w:val="en-GB"/>
              </w:rPr>
            </w:pPr>
          </w:p>
        </w:tc>
        <w:tc>
          <w:tcPr>
            <w:tcW w:w="1072" w:type="dxa"/>
            <w:tcBorders>
              <w:top w:val="nil"/>
              <w:left w:val="nil"/>
              <w:bottom w:val="nil"/>
              <w:right w:val="nil"/>
            </w:tcBorders>
          </w:tcPr>
          <w:p w14:paraId="14436FF2" w14:textId="77777777" w:rsidR="005F61BE" w:rsidRPr="00746A67" w:rsidRDefault="005F61BE" w:rsidP="005F61BE">
            <w:pPr>
              <w:rPr>
                <w:sz w:val="20"/>
                <w:szCs w:val="21"/>
                <w:lang w:val="en-GB"/>
              </w:rPr>
            </w:pPr>
            <w:r w:rsidRPr="00746A67">
              <w:rPr>
                <w:sz w:val="20"/>
                <w:szCs w:val="21"/>
                <w:lang w:val="en-GB"/>
              </w:rPr>
              <w:t>9.9</w:t>
            </w:r>
          </w:p>
        </w:tc>
        <w:tc>
          <w:tcPr>
            <w:tcW w:w="1662" w:type="dxa"/>
            <w:tcBorders>
              <w:top w:val="nil"/>
              <w:left w:val="nil"/>
              <w:bottom w:val="nil"/>
              <w:right w:val="nil"/>
            </w:tcBorders>
          </w:tcPr>
          <w:p w14:paraId="7A2A612A" w14:textId="77777777" w:rsidR="005F61BE" w:rsidRPr="00746A67" w:rsidRDefault="005F61BE" w:rsidP="005F61BE">
            <w:pPr>
              <w:rPr>
                <w:sz w:val="20"/>
                <w:szCs w:val="21"/>
                <w:lang w:val="en-GB"/>
              </w:rPr>
            </w:pPr>
          </w:p>
        </w:tc>
      </w:tr>
      <w:tr w:rsidR="005F61BE" w:rsidRPr="004E65FF" w14:paraId="7924578B" w14:textId="77777777" w:rsidTr="00342409">
        <w:tc>
          <w:tcPr>
            <w:tcW w:w="6742" w:type="dxa"/>
            <w:gridSpan w:val="4"/>
            <w:tcBorders>
              <w:top w:val="single" w:sz="4" w:space="0" w:color="auto"/>
              <w:left w:val="nil"/>
              <w:bottom w:val="nil"/>
              <w:right w:val="nil"/>
            </w:tcBorders>
          </w:tcPr>
          <w:p w14:paraId="622E884D" w14:textId="77777777" w:rsidR="005F61BE" w:rsidRPr="00746A67" w:rsidRDefault="005F61BE" w:rsidP="005F61BE">
            <w:pPr>
              <w:jc w:val="both"/>
              <w:rPr>
                <w:sz w:val="20"/>
                <w:szCs w:val="21"/>
                <w:lang w:val="en-GB"/>
              </w:rPr>
            </w:pPr>
            <w:r w:rsidRPr="00746A67">
              <w:rPr>
                <w:b/>
                <w:sz w:val="20"/>
                <w:szCs w:val="21"/>
                <w:lang w:val="en-GB"/>
              </w:rPr>
              <w:t>Note.</w:t>
            </w:r>
            <w:r w:rsidRPr="00746A67">
              <w:rPr>
                <w:sz w:val="20"/>
                <w:szCs w:val="21"/>
                <w:lang w:val="en-GB"/>
              </w:rPr>
              <w:t xml:space="preserve"> ICC values are expressed as percentages of total variance attributable to </w:t>
            </w:r>
            <w:r>
              <w:rPr>
                <w:sz w:val="20"/>
                <w:szCs w:val="21"/>
                <w:lang w:val="en-GB"/>
              </w:rPr>
              <w:t xml:space="preserve">preschool-class </w:t>
            </w:r>
            <w:r w:rsidRPr="00746A67">
              <w:rPr>
                <w:sz w:val="20"/>
                <w:szCs w:val="21"/>
                <w:lang w:val="en-GB"/>
              </w:rPr>
              <w:t>level clustering at baseline. Locomotor and ball skills scores refer to raw scores.</w:t>
            </w:r>
          </w:p>
          <w:p w14:paraId="2E2FCCF0" w14:textId="77777777" w:rsidR="005F61BE" w:rsidRPr="00746A67" w:rsidRDefault="005F61BE" w:rsidP="005F61BE">
            <w:pPr>
              <w:jc w:val="both"/>
              <w:rPr>
                <w:sz w:val="20"/>
                <w:szCs w:val="21"/>
                <w:lang w:val="en-GB"/>
              </w:rPr>
            </w:pPr>
            <w:r w:rsidRPr="00746A67">
              <w:rPr>
                <w:sz w:val="20"/>
                <w:szCs w:val="21"/>
                <w:lang w:val="en-GB"/>
              </w:rPr>
              <w:t>Abbreviations:  GMI, Gross Motor Index</w:t>
            </w:r>
            <w:r>
              <w:rPr>
                <w:sz w:val="20"/>
                <w:szCs w:val="21"/>
                <w:lang w:val="en-GB"/>
              </w:rPr>
              <w:t>;</w:t>
            </w:r>
            <w:r w:rsidRPr="00746A67">
              <w:rPr>
                <w:sz w:val="20"/>
                <w:szCs w:val="21"/>
                <w:lang w:val="en-GB"/>
              </w:rPr>
              <w:t xml:space="preserve"> ICCs, intraclass correlation coefficients.</w:t>
            </w:r>
          </w:p>
        </w:tc>
        <w:tc>
          <w:tcPr>
            <w:tcW w:w="1662" w:type="dxa"/>
            <w:tcBorders>
              <w:top w:val="single" w:sz="4" w:space="0" w:color="auto"/>
              <w:left w:val="nil"/>
              <w:bottom w:val="nil"/>
              <w:right w:val="nil"/>
            </w:tcBorders>
          </w:tcPr>
          <w:p w14:paraId="7AD5DA4B" w14:textId="77777777" w:rsidR="005F61BE" w:rsidRPr="00746A67" w:rsidRDefault="005F61BE" w:rsidP="005F61BE">
            <w:pPr>
              <w:rPr>
                <w:sz w:val="20"/>
                <w:szCs w:val="21"/>
                <w:lang w:val="en-GB"/>
              </w:rPr>
            </w:pPr>
          </w:p>
        </w:tc>
      </w:tr>
    </w:tbl>
    <w:p w14:paraId="5895E9A5" w14:textId="77777777" w:rsidR="00094FCE" w:rsidRPr="00094FCE" w:rsidRDefault="00094FCE" w:rsidP="005F61BE">
      <w:pPr>
        <w:rPr>
          <w:lang w:val="en-US"/>
        </w:rPr>
      </w:pPr>
    </w:p>
    <w:tbl>
      <w:tblPr>
        <w:tblStyle w:val="TabelacomGrelha"/>
        <w:tblW w:w="0" w:type="auto"/>
        <w:tblLook w:val="04A0" w:firstRow="1" w:lastRow="0" w:firstColumn="1" w:lastColumn="0" w:noHBand="0" w:noVBand="1"/>
      </w:tblPr>
      <w:tblGrid>
        <w:gridCol w:w="1985"/>
        <w:gridCol w:w="2551"/>
        <w:gridCol w:w="1134"/>
        <w:gridCol w:w="1134"/>
        <w:gridCol w:w="142"/>
        <w:gridCol w:w="1458"/>
      </w:tblGrid>
      <w:tr w:rsidR="005F61BE" w:rsidRPr="004E65FF" w14:paraId="470E2BC6" w14:textId="77777777" w:rsidTr="00342409">
        <w:trPr>
          <w:gridAfter w:val="1"/>
          <w:wAfter w:w="1458" w:type="dxa"/>
        </w:trPr>
        <w:tc>
          <w:tcPr>
            <w:tcW w:w="6946" w:type="dxa"/>
            <w:gridSpan w:val="5"/>
            <w:tcBorders>
              <w:top w:val="nil"/>
              <w:left w:val="nil"/>
              <w:bottom w:val="single" w:sz="4" w:space="0" w:color="auto"/>
              <w:right w:val="nil"/>
            </w:tcBorders>
          </w:tcPr>
          <w:p w14:paraId="6181AE72" w14:textId="77777777" w:rsidR="005F61BE" w:rsidRPr="00746A67" w:rsidRDefault="005F61BE" w:rsidP="005F61BE">
            <w:pPr>
              <w:rPr>
                <w:sz w:val="20"/>
                <w:szCs w:val="20"/>
                <w:lang w:val="en-GB"/>
              </w:rPr>
            </w:pPr>
            <w:r w:rsidRPr="00746A67">
              <w:rPr>
                <w:b/>
                <w:sz w:val="20"/>
                <w:szCs w:val="20"/>
                <w:lang w:val="en-GB"/>
              </w:rPr>
              <w:t>Table 5.</w:t>
            </w:r>
            <w:r w:rsidRPr="00746A67">
              <w:rPr>
                <w:sz w:val="20"/>
                <w:szCs w:val="20"/>
                <w:lang w:val="en-GB"/>
              </w:rPr>
              <w:t xml:space="preserve"> </w:t>
            </w:r>
            <w:r w:rsidRPr="00746A67">
              <w:rPr>
                <w:i/>
                <w:sz w:val="20"/>
                <w:szCs w:val="20"/>
                <w:lang w:val="en-GB"/>
              </w:rPr>
              <w:t>ANCOVA results for post-intervention motor competence scores</w:t>
            </w:r>
          </w:p>
        </w:tc>
      </w:tr>
      <w:tr w:rsidR="005F61BE" w:rsidRPr="00746A67" w14:paraId="154BC91C" w14:textId="77777777" w:rsidTr="00342409">
        <w:trPr>
          <w:trHeight w:val="274"/>
        </w:trPr>
        <w:tc>
          <w:tcPr>
            <w:tcW w:w="1985" w:type="dxa"/>
            <w:tcBorders>
              <w:top w:val="single" w:sz="12" w:space="0" w:color="auto"/>
              <w:left w:val="nil"/>
              <w:bottom w:val="single" w:sz="4" w:space="0" w:color="auto"/>
              <w:right w:val="nil"/>
            </w:tcBorders>
          </w:tcPr>
          <w:p w14:paraId="05B2150A" w14:textId="77777777" w:rsidR="005F61BE" w:rsidRPr="00746A67" w:rsidRDefault="005F61BE" w:rsidP="005F61BE">
            <w:pPr>
              <w:rPr>
                <w:b/>
                <w:sz w:val="20"/>
                <w:szCs w:val="20"/>
                <w:lang w:val="en-GB"/>
              </w:rPr>
            </w:pPr>
            <w:r w:rsidRPr="00746A67">
              <w:rPr>
                <w:b/>
                <w:sz w:val="20"/>
                <w:szCs w:val="20"/>
                <w:lang w:val="en-GB"/>
              </w:rPr>
              <w:t>Variable</w:t>
            </w:r>
          </w:p>
        </w:tc>
        <w:tc>
          <w:tcPr>
            <w:tcW w:w="2551" w:type="dxa"/>
            <w:tcBorders>
              <w:top w:val="single" w:sz="12" w:space="0" w:color="auto"/>
              <w:left w:val="nil"/>
              <w:bottom w:val="single" w:sz="4" w:space="0" w:color="auto"/>
              <w:right w:val="nil"/>
            </w:tcBorders>
          </w:tcPr>
          <w:p w14:paraId="1BDDC666" w14:textId="77777777" w:rsidR="005F61BE" w:rsidRPr="00746A67" w:rsidRDefault="005F61BE" w:rsidP="005F61BE">
            <w:pPr>
              <w:rPr>
                <w:b/>
                <w:sz w:val="20"/>
                <w:szCs w:val="20"/>
                <w:lang w:val="en-GB"/>
              </w:rPr>
            </w:pPr>
            <w:r w:rsidRPr="00746A67">
              <w:rPr>
                <w:b/>
                <w:sz w:val="20"/>
                <w:szCs w:val="20"/>
                <w:lang w:val="en-GB"/>
              </w:rPr>
              <w:t>Effect</w:t>
            </w:r>
          </w:p>
        </w:tc>
        <w:tc>
          <w:tcPr>
            <w:tcW w:w="1134" w:type="dxa"/>
            <w:tcBorders>
              <w:top w:val="single" w:sz="12" w:space="0" w:color="auto"/>
              <w:left w:val="nil"/>
              <w:bottom w:val="single" w:sz="4" w:space="0" w:color="auto"/>
              <w:right w:val="nil"/>
            </w:tcBorders>
          </w:tcPr>
          <w:p w14:paraId="2610FF83" w14:textId="77777777" w:rsidR="005F61BE" w:rsidRPr="00746A67" w:rsidRDefault="005F61BE" w:rsidP="005F61BE">
            <w:pPr>
              <w:rPr>
                <w:b/>
                <w:sz w:val="20"/>
                <w:szCs w:val="20"/>
                <w:lang w:val="en-GB"/>
              </w:rPr>
            </w:pPr>
            <w:r w:rsidRPr="00746A67">
              <w:rPr>
                <w:b/>
                <w:sz w:val="20"/>
                <w:szCs w:val="20"/>
                <w:lang w:val="en-GB"/>
              </w:rPr>
              <w:t>F</w:t>
            </w:r>
          </w:p>
        </w:tc>
        <w:tc>
          <w:tcPr>
            <w:tcW w:w="1134" w:type="dxa"/>
            <w:tcBorders>
              <w:top w:val="single" w:sz="12" w:space="0" w:color="auto"/>
              <w:left w:val="nil"/>
              <w:bottom w:val="single" w:sz="4" w:space="0" w:color="auto"/>
              <w:right w:val="nil"/>
            </w:tcBorders>
          </w:tcPr>
          <w:p w14:paraId="752710DD" w14:textId="77777777" w:rsidR="005F61BE" w:rsidRPr="00746A67" w:rsidRDefault="005F61BE" w:rsidP="005F61BE">
            <w:pPr>
              <w:rPr>
                <w:b/>
                <w:sz w:val="20"/>
                <w:szCs w:val="20"/>
                <w:lang w:val="en-GB"/>
              </w:rPr>
            </w:pPr>
            <w:r w:rsidRPr="00746A67">
              <w:rPr>
                <w:b/>
                <w:sz w:val="20"/>
                <w:szCs w:val="20"/>
                <w:lang w:val="en-GB"/>
              </w:rPr>
              <w:t>p</w:t>
            </w:r>
          </w:p>
        </w:tc>
        <w:tc>
          <w:tcPr>
            <w:tcW w:w="1600" w:type="dxa"/>
            <w:gridSpan w:val="2"/>
            <w:tcBorders>
              <w:top w:val="single" w:sz="12" w:space="0" w:color="auto"/>
              <w:left w:val="nil"/>
              <w:bottom w:val="single" w:sz="4" w:space="0" w:color="auto"/>
              <w:right w:val="nil"/>
            </w:tcBorders>
          </w:tcPr>
          <w:p w14:paraId="76BEEB0A" w14:textId="77777777" w:rsidR="005F61BE" w:rsidRPr="00746A67" w:rsidRDefault="005F61BE" w:rsidP="005F61BE">
            <w:pPr>
              <w:rPr>
                <w:b/>
                <w:sz w:val="20"/>
                <w:szCs w:val="20"/>
                <w:lang w:val="en-GB"/>
              </w:rPr>
            </w:pPr>
            <w:r w:rsidRPr="00746A67">
              <w:rPr>
                <w:b/>
                <w:sz w:val="20"/>
                <w:szCs w:val="20"/>
                <w:lang w:val="en-GB"/>
              </w:rPr>
              <w:t>η²</w:t>
            </w:r>
            <w:r w:rsidRPr="00221E81">
              <w:rPr>
                <w:b/>
                <w:sz w:val="20"/>
                <w:szCs w:val="20"/>
                <w:vertAlign w:val="subscript"/>
                <w:lang w:val="en-GB"/>
              </w:rPr>
              <w:t>p</w:t>
            </w:r>
          </w:p>
        </w:tc>
      </w:tr>
      <w:tr w:rsidR="005F61BE" w:rsidRPr="00746A67" w14:paraId="0D620101" w14:textId="77777777" w:rsidTr="00342409">
        <w:trPr>
          <w:trHeight w:val="279"/>
        </w:trPr>
        <w:tc>
          <w:tcPr>
            <w:tcW w:w="1985" w:type="dxa"/>
            <w:tcBorders>
              <w:top w:val="nil"/>
              <w:left w:val="nil"/>
              <w:bottom w:val="nil"/>
              <w:right w:val="nil"/>
            </w:tcBorders>
          </w:tcPr>
          <w:p w14:paraId="176EEEFF" w14:textId="77777777" w:rsidR="005F61BE" w:rsidRPr="00746A67" w:rsidRDefault="005F61BE" w:rsidP="005F61BE">
            <w:pPr>
              <w:rPr>
                <w:sz w:val="20"/>
                <w:szCs w:val="20"/>
                <w:lang w:val="en-GB"/>
              </w:rPr>
            </w:pPr>
            <w:r w:rsidRPr="00746A67">
              <w:rPr>
                <w:sz w:val="20"/>
                <w:szCs w:val="20"/>
                <w:lang w:val="en-GB"/>
              </w:rPr>
              <w:t>Locomotor score</w:t>
            </w:r>
          </w:p>
        </w:tc>
        <w:tc>
          <w:tcPr>
            <w:tcW w:w="2551" w:type="dxa"/>
            <w:tcBorders>
              <w:top w:val="nil"/>
              <w:left w:val="nil"/>
              <w:bottom w:val="nil"/>
              <w:right w:val="nil"/>
            </w:tcBorders>
          </w:tcPr>
          <w:p w14:paraId="15D36C7B" w14:textId="77777777" w:rsidR="005F61BE" w:rsidRPr="00746A67" w:rsidRDefault="005F61BE" w:rsidP="005F61BE">
            <w:pPr>
              <w:rPr>
                <w:sz w:val="20"/>
                <w:szCs w:val="20"/>
                <w:lang w:val="en-GB"/>
              </w:rPr>
            </w:pPr>
            <w:r w:rsidRPr="00746A67">
              <w:rPr>
                <w:sz w:val="20"/>
                <w:szCs w:val="20"/>
                <w:lang w:val="en-GB"/>
              </w:rPr>
              <w:t>Group</w:t>
            </w:r>
          </w:p>
        </w:tc>
        <w:tc>
          <w:tcPr>
            <w:tcW w:w="1134" w:type="dxa"/>
            <w:tcBorders>
              <w:top w:val="nil"/>
              <w:left w:val="nil"/>
              <w:bottom w:val="nil"/>
              <w:right w:val="nil"/>
            </w:tcBorders>
          </w:tcPr>
          <w:p w14:paraId="6AF554DE" w14:textId="77777777" w:rsidR="005F61BE" w:rsidRPr="00746A67" w:rsidRDefault="005F61BE" w:rsidP="005F61BE">
            <w:pPr>
              <w:rPr>
                <w:sz w:val="20"/>
                <w:szCs w:val="20"/>
                <w:lang w:val="en-GB"/>
              </w:rPr>
            </w:pPr>
            <w:r w:rsidRPr="00746A67">
              <w:rPr>
                <w:sz w:val="20"/>
                <w:szCs w:val="20"/>
                <w:lang w:val="en-GB"/>
              </w:rPr>
              <w:t>31.37</w:t>
            </w:r>
          </w:p>
        </w:tc>
        <w:tc>
          <w:tcPr>
            <w:tcW w:w="1134" w:type="dxa"/>
            <w:tcBorders>
              <w:top w:val="nil"/>
              <w:left w:val="nil"/>
              <w:bottom w:val="nil"/>
              <w:right w:val="nil"/>
            </w:tcBorders>
          </w:tcPr>
          <w:p w14:paraId="60C5AC9A" w14:textId="77777777" w:rsidR="005F61BE" w:rsidRPr="00746A67" w:rsidRDefault="005F61BE" w:rsidP="005F61BE">
            <w:pPr>
              <w:rPr>
                <w:sz w:val="20"/>
                <w:szCs w:val="20"/>
                <w:lang w:val="en-GB"/>
              </w:rPr>
            </w:pPr>
            <w:r w:rsidRPr="00746A67">
              <w:rPr>
                <w:sz w:val="20"/>
                <w:szCs w:val="20"/>
                <w:lang w:val="en-GB"/>
              </w:rPr>
              <w:t>&lt;.001</w:t>
            </w:r>
          </w:p>
        </w:tc>
        <w:tc>
          <w:tcPr>
            <w:tcW w:w="1600" w:type="dxa"/>
            <w:gridSpan w:val="2"/>
            <w:tcBorders>
              <w:top w:val="nil"/>
              <w:left w:val="nil"/>
              <w:bottom w:val="nil"/>
              <w:right w:val="nil"/>
            </w:tcBorders>
          </w:tcPr>
          <w:p w14:paraId="1A7B75C7" w14:textId="77777777" w:rsidR="005F61BE" w:rsidRPr="00746A67" w:rsidRDefault="005F61BE" w:rsidP="005F61BE">
            <w:pPr>
              <w:rPr>
                <w:sz w:val="20"/>
                <w:szCs w:val="20"/>
                <w:lang w:val="en-GB"/>
              </w:rPr>
            </w:pPr>
            <w:r w:rsidRPr="00746A67">
              <w:rPr>
                <w:sz w:val="20"/>
                <w:szCs w:val="20"/>
                <w:lang w:val="en-GB"/>
              </w:rPr>
              <w:t>.193</w:t>
            </w:r>
          </w:p>
        </w:tc>
      </w:tr>
      <w:tr w:rsidR="005F61BE" w:rsidRPr="00746A67" w14:paraId="09476AFD" w14:textId="77777777" w:rsidTr="00342409">
        <w:trPr>
          <w:trHeight w:val="279"/>
        </w:trPr>
        <w:tc>
          <w:tcPr>
            <w:tcW w:w="1985" w:type="dxa"/>
            <w:tcBorders>
              <w:top w:val="nil"/>
              <w:left w:val="nil"/>
              <w:bottom w:val="nil"/>
              <w:right w:val="nil"/>
            </w:tcBorders>
          </w:tcPr>
          <w:p w14:paraId="03CD2F33" w14:textId="77777777" w:rsidR="005F61BE" w:rsidRPr="00746A67" w:rsidRDefault="005F61BE" w:rsidP="005F61BE">
            <w:pPr>
              <w:rPr>
                <w:sz w:val="20"/>
                <w:szCs w:val="20"/>
                <w:lang w:val="en-GB"/>
              </w:rPr>
            </w:pPr>
          </w:p>
        </w:tc>
        <w:tc>
          <w:tcPr>
            <w:tcW w:w="2551" w:type="dxa"/>
            <w:tcBorders>
              <w:top w:val="nil"/>
              <w:left w:val="nil"/>
              <w:bottom w:val="nil"/>
              <w:right w:val="nil"/>
            </w:tcBorders>
          </w:tcPr>
          <w:p w14:paraId="719874F7" w14:textId="77777777" w:rsidR="005F61BE" w:rsidRPr="00746A67" w:rsidRDefault="005F61BE" w:rsidP="005F61BE">
            <w:pPr>
              <w:rPr>
                <w:sz w:val="20"/>
                <w:szCs w:val="20"/>
                <w:lang w:val="en-GB"/>
              </w:rPr>
            </w:pPr>
            <w:r w:rsidRPr="00746A67">
              <w:rPr>
                <w:sz w:val="20"/>
                <w:szCs w:val="20"/>
                <w:lang w:val="en-GB"/>
              </w:rPr>
              <w:t>Baseline score</w:t>
            </w:r>
          </w:p>
        </w:tc>
        <w:tc>
          <w:tcPr>
            <w:tcW w:w="1134" w:type="dxa"/>
            <w:tcBorders>
              <w:top w:val="nil"/>
              <w:left w:val="nil"/>
              <w:bottom w:val="nil"/>
              <w:right w:val="nil"/>
            </w:tcBorders>
          </w:tcPr>
          <w:p w14:paraId="00CC25D7" w14:textId="77777777" w:rsidR="005F61BE" w:rsidRPr="00746A67" w:rsidRDefault="005F61BE" w:rsidP="005F61BE">
            <w:pPr>
              <w:rPr>
                <w:sz w:val="20"/>
                <w:szCs w:val="20"/>
                <w:lang w:val="en-GB"/>
              </w:rPr>
            </w:pPr>
            <w:r w:rsidRPr="00746A67">
              <w:rPr>
                <w:sz w:val="20"/>
                <w:szCs w:val="20"/>
                <w:lang w:val="en-GB"/>
              </w:rPr>
              <w:t>55.07</w:t>
            </w:r>
          </w:p>
        </w:tc>
        <w:tc>
          <w:tcPr>
            <w:tcW w:w="1134" w:type="dxa"/>
            <w:tcBorders>
              <w:top w:val="nil"/>
              <w:left w:val="nil"/>
              <w:bottom w:val="nil"/>
              <w:right w:val="nil"/>
            </w:tcBorders>
          </w:tcPr>
          <w:p w14:paraId="32D45131" w14:textId="77777777" w:rsidR="005F61BE" w:rsidRPr="00746A67" w:rsidRDefault="005F61BE" w:rsidP="005F61BE">
            <w:pPr>
              <w:rPr>
                <w:sz w:val="20"/>
                <w:szCs w:val="20"/>
                <w:lang w:val="en-GB"/>
              </w:rPr>
            </w:pPr>
            <w:r w:rsidRPr="00746A67">
              <w:rPr>
                <w:sz w:val="20"/>
                <w:szCs w:val="20"/>
                <w:lang w:val="en-GB"/>
              </w:rPr>
              <w:t>&lt;.001</w:t>
            </w:r>
          </w:p>
        </w:tc>
        <w:tc>
          <w:tcPr>
            <w:tcW w:w="1600" w:type="dxa"/>
            <w:gridSpan w:val="2"/>
            <w:tcBorders>
              <w:top w:val="nil"/>
              <w:left w:val="nil"/>
              <w:bottom w:val="nil"/>
              <w:right w:val="nil"/>
            </w:tcBorders>
          </w:tcPr>
          <w:p w14:paraId="163BA576" w14:textId="77777777" w:rsidR="005F61BE" w:rsidRPr="00746A67" w:rsidRDefault="005F61BE" w:rsidP="005F61BE">
            <w:pPr>
              <w:rPr>
                <w:sz w:val="20"/>
                <w:szCs w:val="20"/>
                <w:lang w:val="en-GB"/>
              </w:rPr>
            </w:pPr>
            <w:r w:rsidRPr="00746A67">
              <w:rPr>
                <w:sz w:val="20"/>
                <w:szCs w:val="20"/>
                <w:lang w:val="en-GB"/>
              </w:rPr>
              <w:t>.296</w:t>
            </w:r>
          </w:p>
        </w:tc>
      </w:tr>
      <w:tr w:rsidR="005F61BE" w:rsidRPr="00746A67" w14:paraId="244DEC82" w14:textId="77777777" w:rsidTr="00342409">
        <w:trPr>
          <w:trHeight w:val="283"/>
        </w:trPr>
        <w:tc>
          <w:tcPr>
            <w:tcW w:w="1985" w:type="dxa"/>
            <w:tcBorders>
              <w:top w:val="nil"/>
              <w:left w:val="nil"/>
              <w:bottom w:val="nil"/>
              <w:right w:val="nil"/>
            </w:tcBorders>
          </w:tcPr>
          <w:p w14:paraId="13E00FD7" w14:textId="77777777" w:rsidR="005F61BE" w:rsidRPr="00746A67" w:rsidRDefault="005F61BE" w:rsidP="005F61BE">
            <w:pPr>
              <w:rPr>
                <w:sz w:val="20"/>
                <w:szCs w:val="20"/>
                <w:lang w:val="en-GB"/>
              </w:rPr>
            </w:pPr>
          </w:p>
        </w:tc>
        <w:tc>
          <w:tcPr>
            <w:tcW w:w="2551" w:type="dxa"/>
            <w:tcBorders>
              <w:top w:val="nil"/>
              <w:left w:val="nil"/>
              <w:bottom w:val="nil"/>
              <w:right w:val="nil"/>
            </w:tcBorders>
          </w:tcPr>
          <w:p w14:paraId="15CC757A" w14:textId="77777777" w:rsidR="005F61BE" w:rsidRPr="00746A67" w:rsidRDefault="005F61BE" w:rsidP="005F61BE">
            <w:pPr>
              <w:rPr>
                <w:sz w:val="20"/>
                <w:szCs w:val="20"/>
                <w:lang w:val="en-GB"/>
              </w:rPr>
            </w:pPr>
            <w:r w:rsidRPr="00746A67">
              <w:rPr>
                <w:sz w:val="20"/>
                <w:szCs w:val="20"/>
                <w:lang w:val="en-GB"/>
              </w:rPr>
              <w:t>Age</w:t>
            </w:r>
          </w:p>
        </w:tc>
        <w:tc>
          <w:tcPr>
            <w:tcW w:w="1134" w:type="dxa"/>
            <w:tcBorders>
              <w:top w:val="nil"/>
              <w:left w:val="nil"/>
              <w:bottom w:val="nil"/>
              <w:right w:val="nil"/>
            </w:tcBorders>
          </w:tcPr>
          <w:p w14:paraId="5FC3744A" w14:textId="77777777" w:rsidR="005F61BE" w:rsidRPr="00746A67" w:rsidRDefault="005F61BE" w:rsidP="005F61BE">
            <w:pPr>
              <w:rPr>
                <w:sz w:val="20"/>
                <w:szCs w:val="20"/>
                <w:lang w:val="en-GB"/>
              </w:rPr>
            </w:pPr>
            <w:r w:rsidRPr="00746A67">
              <w:rPr>
                <w:sz w:val="20"/>
                <w:szCs w:val="20"/>
                <w:lang w:val="en-GB"/>
              </w:rPr>
              <w:t>7.64</w:t>
            </w:r>
          </w:p>
        </w:tc>
        <w:tc>
          <w:tcPr>
            <w:tcW w:w="1134" w:type="dxa"/>
            <w:tcBorders>
              <w:top w:val="nil"/>
              <w:left w:val="nil"/>
              <w:bottom w:val="nil"/>
              <w:right w:val="nil"/>
            </w:tcBorders>
          </w:tcPr>
          <w:p w14:paraId="68512E75" w14:textId="77777777" w:rsidR="005F61BE" w:rsidRPr="00746A67" w:rsidRDefault="005F61BE" w:rsidP="005F61BE">
            <w:pPr>
              <w:rPr>
                <w:sz w:val="20"/>
                <w:szCs w:val="20"/>
                <w:lang w:val="en-GB"/>
              </w:rPr>
            </w:pPr>
            <w:r w:rsidRPr="00746A67">
              <w:rPr>
                <w:sz w:val="20"/>
                <w:szCs w:val="20"/>
                <w:lang w:val="en-GB"/>
              </w:rPr>
              <w:t>.007</w:t>
            </w:r>
          </w:p>
        </w:tc>
        <w:tc>
          <w:tcPr>
            <w:tcW w:w="1600" w:type="dxa"/>
            <w:gridSpan w:val="2"/>
            <w:tcBorders>
              <w:top w:val="nil"/>
              <w:left w:val="nil"/>
              <w:bottom w:val="nil"/>
              <w:right w:val="nil"/>
            </w:tcBorders>
          </w:tcPr>
          <w:p w14:paraId="0D70327F" w14:textId="77777777" w:rsidR="005F61BE" w:rsidRPr="00746A67" w:rsidRDefault="005F61BE" w:rsidP="005F61BE">
            <w:pPr>
              <w:rPr>
                <w:sz w:val="20"/>
                <w:szCs w:val="20"/>
                <w:lang w:val="en-GB"/>
              </w:rPr>
            </w:pPr>
            <w:r w:rsidRPr="00746A67">
              <w:rPr>
                <w:sz w:val="20"/>
                <w:szCs w:val="20"/>
                <w:lang w:val="en-GB"/>
              </w:rPr>
              <w:t>.055</w:t>
            </w:r>
          </w:p>
        </w:tc>
      </w:tr>
      <w:tr w:rsidR="005F61BE" w:rsidRPr="00746A67" w14:paraId="240412CA" w14:textId="77777777" w:rsidTr="00342409">
        <w:trPr>
          <w:trHeight w:val="287"/>
        </w:trPr>
        <w:tc>
          <w:tcPr>
            <w:tcW w:w="1985" w:type="dxa"/>
            <w:tcBorders>
              <w:top w:val="nil"/>
              <w:left w:val="nil"/>
              <w:bottom w:val="nil"/>
              <w:right w:val="nil"/>
            </w:tcBorders>
          </w:tcPr>
          <w:p w14:paraId="5C76FDCF" w14:textId="77777777" w:rsidR="005F61BE" w:rsidRPr="00746A67" w:rsidRDefault="005F61BE" w:rsidP="005F61BE">
            <w:pPr>
              <w:rPr>
                <w:sz w:val="20"/>
                <w:szCs w:val="20"/>
                <w:lang w:val="en-GB"/>
              </w:rPr>
            </w:pPr>
          </w:p>
        </w:tc>
        <w:tc>
          <w:tcPr>
            <w:tcW w:w="2551" w:type="dxa"/>
            <w:tcBorders>
              <w:top w:val="nil"/>
              <w:left w:val="nil"/>
              <w:bottom w:val="nil"/>
              <w:right w:val="nil"/>
            </w:tcBorders>
          </w:tcPr>
          <w:p w14:paraId="5BF3CC15" w14:textId="77777777" w:rsidR="005F61BE" w:rsidRPr="00746A67" w:rsidRDefault="005F61BE" w:rsidP="005F61BE">
            <w:pPr>
              <w:rPr>
                <w:sz w:val="20"/>
                <w:szCs w:val="20"/>
                <w:lang w:val="en-GB"/>
              </w:rPr>
            </w:pPr>
            <w:r w:rsidRPr="00746A67">
              <w:rPr>
                <w:sz w:val="20"/>
                <w:szCs w:val="20"/>
                <w:lang w:val="en-GB"/>
              </w:rPr>
              <w:t>Sex</w:t>
            </w:r>
          </w:p>
        </w:tc>
        <w:tc>
          <w:tcPr>
            <w:tcW w:w="1134" w:type="dxa"/>
            <w:tcBorders>
              <w:top w:val="nil"/>
              <w:left w:val="nil"/>
              <w:bottom w:val="nil"/>
              <w:right w:val="nil"/>
            </w:tcBorders>
          </w:tcPr>
          <w:p w14:paraId="32E93252" w14:textId="77777777" w:rsidR="005F61BE" w:rsidRPr="00746A67" w:rsidRDefault="005F61BE" w:rsidP="005F61BE">
            <w:pPr>
              <w:rPr>
                <w:sz w:val="20"/>
                <w:szCs w:val="20"/>
                <w:lang w:val="en-GB"/>
              </w:rPr>
            </w:pPr>
            <w:r w:rsidRPr="00746A67">
              <w:rPr>
                <w:sz w:val="20"/>
                <w:szCs w:val="20"/>
                <w:lang w:val="en-GB"/>
              </w:rPr>
              <w:t>0.00</w:t>
            </w:r>
          </w:p>
        </w:tc>
        <w:tc>
          <w:tcPr>
            <w:tcW w:w="1134" w:type="dxa"/>
            <w:tcBorders>
              <w:top w:val="nil"/>
              <w:left w:val="nil"/>
              <w:bottom w:val="nil"/>
              <w:right w:val="nil"/>
            </w:tcBorders>
          </w:tcPr>
          <w:p w14:paraId="373C54D2" w14:textId="77777777" w:rsidR="005F61BE" w:rsidRPr="00746A67" w:rsidRDefault="005F61BE" w:rsidP="005F61BE">
            <w:pPr>
              <w:rPr>
                <w:sz w:val="20"/>
                <w:szCs w:val="20"/>
                <w:lang w:val="en-GB"/>
              </w:rPr>
            </w:pPr>
            <w:r w:rsidRPr="00746A67">
              <w:rPr>
                <w:sz w:val="20"/>
                <w:szCs w:val="20"/>
                <w:lang w:val="en-GB"/>
              </w:rPr>
              <w:t>.988</w:t>
            </w:r>
          </w:p>
        </w:tc>
        <w:tc>
          <w:tcPr>
            <w:tcW w:w="1600" w:type="dxa"/>
            <w:gridSpan w:val="2"/>
            <w:tcBorders>
              <w:top w:val="nil"/>
              <w:left w:val="nil"/>
              <w:bottom w:val="nil"/>
              <w:right w:val="nil"/>
            </w:tcBorders>
          </w:tcPr>
          <w:p w14:paraId="208EDEBF" w14:textId="77777777" w:rsidR="005F61BE" w:rsidRPr="00746A67" w:rsidRDefault="005F61BE" w:rsidP="005F61BE">
            <w:pPr>
              <w:rPr>
                <w:sz w:val="20"/>
                <w:szCs w:val="20"/>
                <w:lang w:val="en-GB"/>
              </w:rPr>
            </w:pPr>
            <w:r w:rsidRPr="00746A67">
              <w:rPr>
                <w:sz w:val="20"/>
                <w:szCs w:val="20"/>
                <w:lang w:val="en-GB"/>
              </w:rPr>
              <w:t>&lt;.001</w:t>
            </w:r>
          </w:p>
        </w:tc>
      </w:tr>
      <w:tr w:rsidR="005F61BE" w:rsidRPr="00746A67" w14:paraId="2B469B45" w14:textId="77777777" w:rsidTr="00342409">
        <w:trPr>
          <w:trHeight w:val="278"/>
        </w:trPr>
        <w:tc>
          <w:tcPr>
            <w:tcW w:w="1985" w:type="dxa"/>
            <w:tcBorders>
              <w:top w:val="nil"/>
              <w:left w:val="nil"/>
              <w:bottom w:val="nil"/>
              <w:right w:val="nil"/>
            </w:tcBorders>
          </w:tcPr>
          <w:p w14:paraId="4B519B36" w14:textId="77777777" w:rsidR="005F61BE" w:rsidRPr="00746A67" w:rsidRDefault="005F61BE" w:rsidP="005F61BE">
            <w:pPr>
              <w:rPr>
                <w:sz w:val="20"/>
                <w:szCs w:val="20"/>
                <w:lang w:val="en-GB"/>
              </w:rPr>
            </w:pPr>
          </w:p>
        </w:tc>
        <w:tc>
          <w:tcPr>
            <w:tcW w:w="2551" w:type="dxa"/>
            <w:tcBorders>
              <w:top w:val="nil"/>
              <w:left w:val="nil"/>
              <w:bottom w:val="nil"/>
              <w:right w:val="nil"/>
            </w:tcBorders>
          </w:tcPr>
          <w:p w14:paraId="14BC3991" w14:textId="77777777" w:rsidR="005F61BE" w:rsidRPr="00746A67" w:rsidRDefault="005F61BE" w:rsidP="005F61BE">
            <w:pPr>
              <w:rPr>
                <w:sz w:val="20"/>
                <w:szCs w:val="20"/>
                <w:lang w:val="en-GB"/>
              </w:rPr>
            </w:pPr>
            <w:r w:rsidRPr="00746A67">
              <w:rPr>
                <w:sz w:val="20"/>
                <w:szCs w:val="20"/>
                <w:lang w:val="en-GB"/>
              </w:rPr>
              <w:t>Group × Baseline score</w:t>
            </w:r>
          </w:p>
        </w:tc>
        <w:tc>
          <w:tcPr>
            <w:tcW w:w="1134" w:type="dxa"/>
            <w:tcBorders>
              <w:top w:val="nil"/>
              <w:left w:val="nil"/>
              <w:bottom w:val="nil"/>
              <w:right w:val="nil"/>
            </w:tcBorders>
          </w:tcPr>
          <w:p w14:paraId="13F92614" w14:textId="77777777" w:rsidR="005F61BE" w:rsidRPr="00746A67" w:rsidRDefault="005F61BE" w:rsidP="005F61BE">
            <w:pPr>
              <w:rPr>
                <w:sz w:val="20"/>
                <w:szCs w:val="20"/>
                <w:lang w:val="en-GB"/>
              </w:rPr>
            </w:pPr>
            <w:r w:rsidRPr="00746A67">
              <w:rPr>
                <w:sz w:val="20"/>
                <w:szCs w:val="20"/>
                <w:lang w:val="en-GB"/>
              </w:rPr>
              <w:t>4.90</w:t>
            </w:r>
          </w:p>
        </w:tc>
        <w:tc>
          <w:tcPr>
            <w:tcW w:w="1134" w:type="dxa"/>
            <w:tcBorders>
              <w:top w:val="nil"/>
              <w:left w:val="nil"/>
              <w:bottom w:val="nil"/>
              <w:right w:val="nil"/>
            </w:tcBorders>
          </w:tcPr>
          <w:p w14:paraId="58367BCC" w14:textId="77777777" w:rsidR="005F61BE" w:rsidRPr="00746A67" w:rsidRDefault="005F61BE" w:rsidP="005F61BE">
            <w:pPr>
              <w:rPr>
                <w:sz w:val="20"/>
                <w:szCs w:val="20"/>
                <w:lang w:val="en-GB"/>
              </w:rPr>
            </w:pPr>
            <w:r w:rsidRPr="00746A67">
              <w:rPr>
                <w:sz w:val="20"/>
                <w:szCs w:val="20"/>
                <w:lang w:val="en-GB"/>
              </w:rPr>
              <w:t>.029</w:t>
            </w:r>
          </w:p>
        </w:tc>
        <w:tc>
          <w:tcPr>
            <w:tcW w:w="1600" w:type="dxa"/>
            <w:gridSpan w:val="2"/>
            <w:tcBorders>
              <w:top w:val="nil"/>
              <w:left w:val="nil"/>
              <w:bottom w:val="nil"/>
              <w:right w:val="nil"/>
            </w:tcBorders>
          </w:tcPr>
          <w:p w14:paraId="3D38133B" w14:textId="77777777" w:rsidR="005F61BE" w:rsidRPr="00746A67" w:rsidRDefault="005F61BE" w:rsidP="005F61BE">
            <w:pPr>
              <w:rPr>
                <w:sz w:val="20"/>
                <w:szCs w:val="20"/>
                <w:lang w:val="en-GB"/>
              </w:rPr>
            </w:pPr>
            <w:r w:rsidRPr="00746A67">
              <w:rPr>
                <w:sz w:val="20"/>
                <w:szCs w:val="20"/>
                <w:lang w:val="en-GB"/>
              </w:rPr>
              <w:t>.036</w:t>
            </w:r>
          </w:p>
        </w:tc>
      </w:tr>
      <w:tr w:rsidR="005F61BE" w:rsidRPr="00746A67" w14:paraId="610CCD42" w14:textId="77777777" w:rsidTr="00342409">
        <w:trPr>
          <w:trHeight w:val="281"/>
        </w:trPr>
        <w:tc>
          <w:tcPr>
            <w:tcW w:w="1985" w:type="dxa"/>
            <w:tcBorders>
              <w:top w:val="nil"/>
              <w:left w:val="nil"/>
              <w:bottom w:val="nil"/>
              <w:right w:val="nil"/>
            </w:tcBorders>
          </w:tcPr>
          <w:p w14:paraId="4EBF81EE" w14:textId="77777777" w:rsidR="005F61BE" w:rsidRPr="00746A67" w:rsidRDefault="005F61BE" w:rsidP="005F61BE">
            <w:pPr>
              <w:rPr>
                <w:sz w:val="20"/>
                <w:szCs w:val="20"/>
                <w:lang w:val="en-GB"/>
              </w:rPr>
            </w:pPr>
          </w:p>
        </w:tc>
        <w:tc>
          <w:tcPr>
            <w:tcW w:w="2551" w:type="dxa"/>
            <w:tcBorders>
              <w:top w:val="nil"/>
              <w:left w:val="nil"/>
              <w:bottom w:val="nil"/>
              <w:right w:val="nil"/>
            </w:tcBorders>
          </w:tcPr>
          <w:p w14:paraId="23E85577" w14:textId="77777777" w:rsidR="005F61BE" w:rsidRPr="00746A67" w:rsidRDefault="005F61BE" w:rsidP="005F61BE">
            <w:pPr>
              <w:rPr>
                <w:sz w:val="20"/>
                <w:szCs w:val="20"/>
                <w:lang w:val="en-GB"/>
              </w:rPr>
            </w:pPr>
            <w:r w:rsidRPr="00746A67">
              <w:rPr>
                <w:sz w:val="20"/>
                <w:szCs w:val="20"/>
                <w:lang w:val="en-GB"/>
              </w:rPr>
              <w:t>Group × Age</w:t>
            </w:r>
          </w:p>
        </w:tc>
        <w:tc>
          <w:tcPr>
            <w:tcW w:w="1134" w:type="dxa"/>
            <w:tcBorders>
              <w:top w:val="nil"/>
              <w:left w:val="nil"/>
              <w:bottom w:val="nil"/>
              <w:right w:val="nil"/>
            </w:tcBorders>
          </w:tcPr>
          <w:p w14:paraId="23236D14" w14:textId="77777777" w:rsidR="005F61BE" w:rsidRPr="00746A67" w:rsidRDefault="005F61BE" w:rsidP="005F61BE">
            <w:pPr>
              <w:rPr>
                <w:sz w:val="20"/>
                <w:szCs w:val="20"/>
                <w:lang w:val="en-GB"/>
              </w:rPr>
            </w:pPr>
            <w:r w:rsidRPr="00746A67">
              <w:rPr>
                <w:sz w:val="20"/>
                <w:szCs w:val="20"/>
                <w:lang w:val="en-GB"/>
              </w:rPr>
              <w:t>0.07</w:t>
            </w:r>
          </w:p>
        </w:tc>
        <w:tc>
          <w:tcPr>
            <w:tcW w:w="1134" w:type="dxa"/>
            <w:tcBorders>
              <w:top w:val="nil"/>
              <w:left w:val="nil"/>
              <w:bottom w:val="nil"/>
              <w:right w:val="nil"/>
            </w:tcBorders>
          </w:tcPr>
          <w:p w14:paraId="211C709C" w14:textId="77777777" w:rsidR="005F61BE" w:rsidRPr="00746A67" w:rsidRDefault="005F61BE" w:rsidP="005F61BE">
            <w:pPr>
              <w:rPr>
                <w:sz w:val="20"/>
                <w:szCs w:val="20"/>
                <w:lang w:val="en-GB"/>
              </w:rPr>
            </w:pPr>
            <w:r w:rsidRPr="00746A67">
              <w:rPr>
                <w:sz w:val="20"/>
                <w:szCs w:val="20"/>
                <w:lang w:val="en-GB"/>
              </w:rPr>
              <w:t>.797</w:t>
            </w:r>
          </w:p>
        </w:tc>
        <w:tc>
          <w:tcPr>
            <w:tcW w:w="1600" w:type="dxa"/>
            <w:gridSpan w:val="2"/>
            <w:tcBorders>
              <w:top w:val="nil"/>
              <w:left w:val="nil"/>
              <w:bottom w:val="nil"/>
              <w:right w:val="nil"/>
            </w:tcBorders>
          </w:tcPr>
          <w:p w14:paraId="5B18CA11" w14:textId="77777777" w:rsidR="005F61BE" w:rsidRPr="00746A67" w:rsidRDefault="005F61BE" w:rsidP="005F61BE">
            <w:pPr>
              <w:rPr>
                <w:sz w:val="20"/>
                <w:szCs w:val="20"/>
                <w:lang w:val="en-GB"/>
              </w:rPr>
            </w:pPr>
            <w:r w:rsidRPr="00746A67">
              <w:rPr>
                <w:sz w:val="20"/>
                <w:szCs w:val="20"/>
                <w:lang w:val="en-GB"/>
              </w:rPr>
              <w:t>.001</w:t>
            </w:r>
          </w:p>
        </w:tc>
      </w:tr>
      <w:tr w:rsidR="005F61BE" w:rsidRPr="00746A67" w14:paraId="26E32F3B" w14:textId="77777777" w:rsidTr="00342409">
        <w:trPr>
          <w:trHeight w:val="316"/>
        </w:trPr>
        <w:tc>
          <w:tcPr>
            <w:tcW w:w="1985" w:type="dxa"/>
            <w:tcBorders>
              <w:top w:val="nil"/>
              <w:left w:val="nil"/>
              <w:bottom w:val="single" w:sz="4" w:space="0" w:color="auto"/>
              <w:right w:val="nil"/>
            </w:tcBorders>
          </w:tcPr>
          <w:p w14:paraId="432B4A13" w14:textId="77777777" w:rsidR="005F61BE" w:rsidRPr="00746A67" w:rsidRDefault="005F61BE" w:rsidP="005F61BE">
            <w:pPr>
              <w:rPr>
                <w:sz w:val="20"/>
                <w:szCs w:val="20"/>
                <w:lang w:val="en-GB"/>
              </w:rPr>
            </w:pPr>
          </w:p>
        </w:tc>
        <w:tc>
          <w:tcPr>
            <w:tcW w:w="2551" w:type="dxa"/>
            <w:tcBorders>
              <w:top w:val="nil"/>
              <w:left w:val="nil"/>
              <w:bottom w:val="single" w:sz="4" w:space="0" w:color="auto"/>
              <w:right w:val="nil"/>
            </w:tcBorders>
          </w:tcPr>
          <w:p w14:paraId="6EC5805C" w14:textId="77777777" w:rsidR="005F61BE" w:rsidRPr="00746A67" w:rsidRDefault="005F61BE" w:rsidP="005F61BE">
            <w:pPr>
              <w:rPr>
                <w:sz w:val="20"/>
                <w:szCs w:val="20"/>
                <w:lang w:val="en-GB"/>
              </w:rPr>
            </w:pPr>
            <w:r w:rsidRPr="00746A67">
              <w:rPr>
                <w:sz w:val="20"/>
                <w:szCs w:val="20"/>
                <w:lang w:val="en-GB"/>
              </w:rPr>
              <w:t>Group × Sex</w:t>
            </w:r>
          </w:p>
        </w:tc>
        <w:tc>
          <w:tcPr>
            <w:tcW w:w="1134" w:type="dxa"/>
            <w:tcBorders>
              <w:top w:val="nil"/>
              <w:left w:val="nil"/>
              <w:bottom w:val="single" w:sz="4" w:space="0" w:color="auto"/>
              <w:right w:val="nil"/>
            </w:tcBorders>
          </w:tcPr>
          <w:p w14:paraId="29DA31E0" w14:textId="77777777" w:rsidR="005F61BE" w:rsidRPr="00746A67" w:rsidRDefault="005F61BE" w:rsidP="005F61BE">
            <w:pPr>
              <w:rPr>
                <w:sz w:val="20"/>
                <w:szCs w:val="20"/>
                <w:lang w:val="en-GB"/>
              </w:rPr>
            </w:pPr>
            <w:r w:rsidRPr="00746A67">
              <w:rPr>
                <w:sz w:val="20"/>
                <w:szCs w:val="20"/>
                <w:lang w:val="en-GB"/>
              </w:rPr>
              <w:t>0.01</w:t>
            </w:r>
          </w:p>
        </w:tc>
        <w:tc>
          <w:tcPr>
            <w:tcW w:w="1134" w:type="dxa"/>
            <w:tcBorders>
              <w:top w:val="nil"/>
              <w:left w:val="nil"/>
              <w:bottom w:val="single" w:sz="4" w:space="0" w:color="auto"/>
              <w:right w:val="nil"/>
            </w:tcBorders>
          </w:tcPr>
          <w:p w14:paraId="32B819F2" w14:textId="77777777" w:rsidR="005F61BE" w:rsidRPr="00746A67" w:rsidRDefault="005F61BE" w:rsidP="005F61BE">
            <w:pPr>
              <w:rPr>
                <w:sz w:val="20"/>
                <w:szCs w:val="20"/>
                <w:lang w:val="en-GB"/>
              </w:rPr>
            </w:pPr>
            <w:r w:rsidRPr="00746A67">
              <w:rPr>
                <w:sz w:val="20"/>
                <w:szCs w:val="20"/>
                <w:lang w:val="en-GB"/>
              </w:rPr>
              <w:t>.939</w:t>
            </w:r>
          </w:p>
        </w:tc>
        <w:tc>
          <w:tcPr>
            <w:tcW w:w="1600" w:type="dxa"/>
            <w:gridSpan w:val="2"/>
            <w:tcBorders>
              <w:top w:val="nil"/>
              <w:left w:val="nil"/>
              <w:bottom w:val="single" w:sz="4" w:space="0" w:color="auto"/>
              <w:right w:val="nil"/>
            </w:tcBorders>
          </w:tcPr>
          <w:p w14:paraId="5BC81BE6" w14:textId="77777777" w:rsidR="005F61BE" w:rsidRPr="00746A67" w:rsidRDefault="005F61BE" w:rsidP="005F61BE">
            <w:pPr>
              <w:rPr>
                <w:sz w:val="20"/>
                <w:szCs w:val="20"/>
                <w:lang w:val="en-GB"/>
              </w:rPr>
            </w:pPr>
            <w:r w:rsidRPr="00746A67">
              <w:rPr>
                <w:sz w:val="20"/>
                <w:szCs w:val="20"/>
                <w:lang w:val="en-GB"/>
              </w:rPr>
              <w:t>&lt;.001</w:t>
            </w:r>
          </w:p>
        </w:tc>
      </w:tr>
      <w:tr w:rsidR="005F61BE" w:rsidRPr="00746A67" w14:paraId="766B9AC8" w14:textId="77777777" w:rsidTr="00342409">
        <w:trPr>
          <w:trHeight w:val="251"/>
        </w:trPr>
        <w:tc>
          <w:tcPr>
            <w:tcW w:w="1985" w:type="dxa"/>
            <w:tcBorders>
              <w:top w:val="single" w:sz="4" w:space="0" w:color="auto"/>
              <w:left w:val="nil"/>
              <w:bottom w:val="nil"/>
              <w:right w:val="nil"/>
            </w:tcBorders>
          </w:tcPr>
          <w:p w14:paraId="7497BAC1" w14:textId="77777777" w:rsidR="005F61BE" w:rsidRPr="00746A67" w:rsidRDefault="005F61BE" w:rsidP="005F61BE">
            <w:pPr>
              <w:rPr>
                <w:sz w:val="20"/>
                <w:szCs w:val="20"/>
                <w:lang w:val="en-GB"/>
              </w:rPr>
            </w:pPr>
            <w:r w:rsidRPr="00746A67">
              <w:rPr>
                <w:sz w:val="20"/>
                <w:szCs w:val="20"/>
                <w:lang w:val="en-GB"/>
              </w:rPr>
              <w:t>Ball skills score</w:t>
            </w:r>
          </w:p>
        </w:tc>
        <w:tc>
          <w:tcPr>
            <w:tcW w:w="2551" w:type="dxa"/>
            <w:tcBorders>
              <w:top w:val="single" w:sz="4" w:space="0" w:color="auto"/>
              <w:left w:val="nil"/>
              <w:bottom w:val="nil"/>
              <w:right w:val="nil"/>
            </w:tcBorders>
          </w:tcPr>
          <w:p w14:paraId="7BE47386" w14:textId="77777777" w:rsidR="005F61BE" w:rsidRPr="00746A67" w:rsidRDefault="005F61BE" w:rsidP="005F61BE">
            <w:pPr>
              <w:rPr>
                <w:sz w:val="20"/>
                <w:szCs w:val="20"/>
                <w:lang w:val="en-GB"/>
              </w:rPr>
            </w:pPr>
            <w:r w:rsidRPr="00746A67">
              <w:rPr>
                <w:sz w:val="20"/>
                <w:szCs w:val="20"/>
                <w:lang w:val="en-GB"/>
              </w:rPr>
              <w:t>Group</w:t>
            </w:r>
          </w:p>
        </w:tc>
        <w:tc>
          <w:tcPr>
            <w:tcW w:w="1134" w:type="dxa"/>
            <w:tcBorders>
              <w:top w:val="single" w:sz="4" w:space="0" w:color="auto"/>
              <w:left w:val="nil"/>
              <w:bottom w:val="nil"/>
              <w:right w:val="nil"/>
            </w:tcBorders>
          </w:tcPr>
          <w:p w14:paraId="0630CDCD" w14:textId="77777777" w:rsidR="005F61BE" w:rsidRPr="00746A67" w:rsidRDefault="005F61BE" w:rsidP="005F61BE">
            <w:pPr>
              <w:rPr>
                <w:sz w:val="20"/>
                <w:szCs w:val="20"/>
                <w:lang w:val="en-GB"/>
              </w:rPr>
            </w:pPr>
            <w:r w:rsidRPr="00746A67">
              <w:rPr>
                <w:sz w:val="20"/>
                <w:szCs w:val="20"/>
                <w:lang w:val="en-GB"/>
              </w:rPr>
              <w:t>94.81</w:t>
            </w:r>
          </w:p>
        </w:tc>
        <w:tc>
          <w:tcPr>
            <w:tcW w:w="1134" w:type="dxa"/>
            <w:tcBorders>
              <w:top w:val="single" w:sz="4" w:space="0" w:color="auto"/>
              <w:left w:val="nil"/>
              <w:bottom w:val="nil"/>
              <w:right w:val="nil"/>
            </w:tcBorders>
          </w:tcPr>
          <w:p w14:paraId="1953D72A" w14:textId="77777777" w:rsidR="005F61BE" w:rsidRPr="00746A67" w:rsidRDefault="005F61BE" w:rsidP="005F61BE">
            <w:pPr>
              <w:rPr>
                <w:sz w:val="20"/>
                <w:szCs w:val="20"/>
                <w:lang w:val="en-GB"/>
              </w:rPr>
            </w:pPr>
            <w:r w:rsidRPr="00746A67">
              <w:rPr>
                <w:sz w:val="20"/>
                <w:szCs w:val="20"/>
                <w:lang w:val="en-GB"/>
              </w:rPr>
              <w:t>&lt;.001</w:t>
            </w:r>
          </w:p>
        </w:tc>
        <w:tc>
          <w:tcPr>
            <w:tcW w:w="1600" w:type="dxa"/>
            <w:gridSpan w:val="2"/>
            <w:tcBorders>
              <w:top w:val="single" w:sz="4" w:space="0" w:color="auto"/>
              <w:left w:val="nil"/>
              <w:bottom w:val="nil"/>
              <w:right w:val="nil"/>
            </w:tcBorders>
          </w:tcPr>
          <w:p w14:paraId="407227BF" w14:textId="77777777" w:rsidR="005F61BE" w:rsidRPr="00746A67" w:rsidRDefault="005F61BE" w:rsidP="005F61BE">
            <w:pPr>
              <w:rPr>
                <w:sz w:val="20"/>
                <w:szCs w:val="20"/>
                <w:lang w:val="en-GB"/>
              </w:rPr>
            </w:pPr>
            <w:r w:rsidRPr="00746A67">
              <w:rPr>
                <w:sz w:val="20"/>
                <w:szCs w:val="20"/>
                <w:lang w:val="en-GB"/>
              </w:rPr>
              <w:t>.420</w:t>
            </w:r>
          </w:p>
        </w:tc>
      </w:tr>
      <w:tr w:rsidR="005F61BE" w:rsidRPr="00746A67" w14:paraId="27B09E73" w14:textId="77777777" w:rsidTr="00342409">
        <w:trPr>
          <w:trHeight w:val="279"/>
        </w:trPr>
        <w:tc>
          <w:tcPr>
            <w:tcW w:w="1985" w:type="dxa"/>
            <w:tcBorders>
              <w:top w:val="nil"/>
              <w:left w:val="nil"/>
              <w:bottom w:val="nil"/>
              <w:right w:val="nil"/>
            </w:tcBorders>
          </w:tcPr>
          <w:p w14:paraId="191DE70A" w14:textId="77777777" w:rsidR="005F61BE" w:rsidRPr="00746A67" w:rsidRDefault="005F61BE" w:rsidP="005F61BE">
            <w:pPr>
              <w:rPr>
                <w:sz w:val="20"/>
                <w:szCs w:val="20"/>
                <w:lang w:val="en-GB"/>
              </w:rPr>
            </w:pPr>
          </w:p>
        </w:tc>
        <w:tc>
          <w:tcPr>
            <w:tcW w:w="2551" w:type="dxa"/>
            <w:tcBorders>
              <w:top w:val="nil"/>
              <w:left w:val="nil"/>
              <w:bottom w:val="nil"/>
              <w:right w:val="nil"/>
            </w:tcBorders>
          </w:tcPr>
          <w:p w14:paraId="2B353231" w14:textId="77777777" w:rsidR="005F61BE" w:rsidRPr="00746A67" w:rsidRDefault="005F61BE" w:rsidP="005F61BE">
            <w:pPr>
              <w:rPr>
                <w:sz w:val="20"/>
                <w:szCs w:val="20"/>
                <w:lang w:val="en-GB"/>
              </w:rPr>
            </w:pPr>
            <w:r w:rsidRPr="00746A67">
              <w:rPr>
                <w:sz w:val="20"/>
                <w:szCs w:val="20"/>
                <w:lang w:val="en-GB"/>
              </w:rPr>
              <w:t>Baseline score</w:t>
            </w:r>
          </w:p>
        </w:tc>
        <w:tc>
          <w:tcPr>
            <w:tcW w:w="1134" w:type="dxa"/>
            <w:tcBorders>
              <w:top w:val="nil"/>
              <w:left w:val="nil"/>
              <w:bottom w:val="nil"/>
              <w:right w:val="nil"/>
            </w:tcBorders>
          </w:tcPr>
          <w:p w14:paraId="32D3472F" w14:textId="77777777" w:rsidR="005F61BE" w:rsidRPr="00746A67" w:rsidRDefault="005F61BE" w:rsidP="005F61BE">
            <w:pPr>
              <w:rPr>
                <w:sz w:val="20"/>
                <w:szCs w:val="20"/>
                <w:lang w:val="en-GB"/>
              </w:rPr>
            </w:pPr>
            <w:r w:rsidRPr="00746A67">
              <w:rPr>
                <w:sz w:val="20"/>
                <w:szCs w:val="20"/>
                <w:lang w:val="en-GB"/>
              </w:rPr>
              <w:t>14.34</w:t>
            </w:r>
          </w:p>
        </w:tc>
        <w:tc>
          <w:tcPr>
            <w:tcW w:w="1134" w:type="dxa"/>
            <w:tcBorders>
              <w:top w:val="nil"/>
              <w:left w:val="nil"/>
              <w:bottom w:val="nil"/>
              <w:right w:val="nil"/>
            </w:tcBorders>
          </w:tcPr>
          <w:p w14:paraId="6E5EB78E" w14:textId="77777777" w:rsidR="005F61BE" w:rsidRPr="00746A67" w:rsidRDefault="005F61BE" w:rsidP="005F61BE">
            <w:pPr>
              <w:rPr>
                <w:sz w:val="20"/>
                <w:szCs w:val="20"/>
                <w:lang w:val="en-GB"/>
              </w:rPr>
            </w:pPr>
            <w:r w:rsidRPr="00746A67">
              <w:rPr>
                <w:sz w:val="20"/>
                <w:szCs w:val="20"/>
                <w:lang w:val="en-GB"/>
              </w:rPr>
              <w:t>&lt;.001</w:t>
            </w:r>
          </w:p>
        </w:tc>
        <w:tc>
          <w:tcPr>
            <w:tcW w:w="1600" w:type="dxa"/>
            <w:gridSpan w:val="2"/>
            <w:tcBorders>
              <w:top w:val="nil"/>
              <w:left w:val="nil"/>
              <w:bottom w:val="nil"/>
              <w:right w:val="nil"/>
            </w:tcBorders>
          </w:tcPr>
          <w:p w14:paraId="42B4A87D" w14:textId="77777777" w:rsidR="005F61BE" w:rsidRPr="00746A67" w:rsidRDefault="005F61BE" w:rsidP="005F61BE">
            <w:pPr>
              <w:rPr>
                <w:sz w:val="20"/>
                <w:szCs w:val="20"/>
                <w:lang w:val="en-GB"/>
              </w:rPr>
            </w:pPr>
            <w:r w:rsidRPr="00746A67">
              <w:rPr>
                <w:sz w:val="20"/>
                <w:szCs w:val="20"/>
                <w:lang w:val="en-GB"/>
              </w:rPr>
              <w:t>.099</w:t>
            </w:r>
          </w:p>
        </w:tc>
      </w:tr>
      <w:tr w:rsidR="005F61BE" w:rsidRPr="00746A67" w14:paraId="6F6265F7" w14:textId="77777777" w:rsidTr="00342409">
        <w:trPr>
          <w:trHeight w:val="283"/>
        </w:trPr>
        <w:tc>
          <w:tcPr>
            <w:tcW w:w="1985" w:type="dxa"/>
            <w:tcBorders>
              <w:top w:val="nil"/>
              <w:left w:val="nil"/>
              <w:bottom w:val="nil"/>
              <w:right w:val="nil"/>
            </w:tcBorders>
          </w:tcPr>
          <w:p w14:paraId="3DBB6FDA" w14:textId="77777777" w:rsidR="005F61BE" w:rsidRPr="00746A67" w:rsidRDefault="005F61BE" w:rsidP="005F61BE">
            <w:pPr>
              <w:rPr>
                <w:sz w:val="20"/>
                <w:szCs w:val="20"/>
                <w:lang w:val="en-GB"/>
              </w:rPr>
            </w:pPr>
          </w:p>
        </w:tc>
        <w:tc>
          <w:tcPr>
            <w:tcW w:w="2551" w:type="dxa"/>
            <w:tcBorders>
              <w:top w:val="nil"/>
              <w:left w:val="nil"/>
              <w:bottom w:val="nil"/>
              <w:right w:val="nil"/>
            </w:tcBorders>
          </w:tcPr>
          <w:p w14:paraId="5ABEE260" w14:textId="77777777" w:rsidR="005F61BE" w:rsidRPr="00746A67" w:rsidRDefault="005F61BE" w:rsidP="005F61BE">
            <w:pPr>
              <w:rPr>
                <w:sz w:val="20"/>
                <w:szCs w:val="20"/>
                <w:lang w:val="en-GB"/>
              </w:rPr>
            </w:pPr>
            <w:r w:rsidRPr="00746A67">
              <w:rPr>
                <w:sz w:val="20"/>
                <w:szCs w:val="20"/>
                <w:lang w:val="en-GB"/>
              </w:rPr>
              <w:t>Age</w:t>
            </w:r>
          </w:p>
        </w:tc>
        <w:tc>
          <w:tcPr>
            <w:tcW w:w="1134" w:type="dxa"/>
            <w:tcBorders>
              <w:top w:val="nil"/>
              <w:left w:val="nil"/>
              <w:bottom w:val="nil"/>
              <w:right w:val="nil"/>
            </w:tcBorders>
          </w:tcPr>
          <w:p w14:paraId="67FF5118" w14:textId="77777777" w:rsidR="005F61BE" w:rsidRPr="00746A67" w:rsidRDefault="005F61BE" w:rsidP="005F61BE">
            <w:pPr>
              <w:rPr>
                <w:sz w:val="20"/>
                <w:szCs w:val="20"/>
                <w:lang w:val="en-GB"/>
              </w:rPr>
            </w:pPr>
            <w:r w:rsidRPr="00746A67">
              <w:rPr>
                <w:sz w:val="20"/>
                <w:szCs w:val="20"/>
                <w:lang w:val="en-GB"/>
              </w:rPr>
              <w:t>29.03</w:t>
            </w:r>
          </w:p>
        </w:tc>
        <w:tc>
          <w:tcPr>
            <w:tcW w:w="1134" w:type="dxa"/>
            <w:tcBorders>
              <w:top w:val="nil"/>
              <w:left w:val="nil"/>
              <w:bottom w:val="nil"/>
              <w:right w:val="nil"/>
            </w:tcBorders>
          </w:tcPr>
          <w:p w14:paraId="48D6E5DA" w14:textId="77777777" w:rsidR="005F61BE" w:rsidRPr="00746A67" w:rsidRDefault="005F61BE" w:rsidP="005F61BE">
            <w:pPr>
              <w:rPr>
                <w:sz w:val="20"/>
                <w:szCs w:val="20"/>
                <w:lang w:val="en-GB"/>
              </w:rPr>
            </w:pPr>
            <w:r w:rsidRPr="00746A67">
              <w:rPr>
                <w:sz w:val="20"/>
                <w:szCs w:val="20"/>
                <w:lang w:val="en-GB"/>
              </w:rPr>
              <w:t>&lt;.001</w:t>
            </w:r>
          </w:p>
        </w:tc>
        <w:tc>
          <w:tcPr>
            <w:tcW w:w="1600" w:type="dxa"/>
            <w:gridSpan w:val="2"/>
            <w:tcBorders>
              <w:top w:val="nil"/>
              <w:left w:val="nil"/>
              <w:bottom w:val="nil"/>
              <w:right w:val="nil"/>
            </w:tcBorders>
          </w:tcPr>
          <w:p w14:paraId="773CB7C1" w14:textId="77777777" w:rsidR="005F61BE" w:rsidRPr="00746A67" w:rsidRDefault="005F61BE" w:rsidP="005F61BE">
            <w:pPr>
              <w:rPr>
                <w:sz w:val="20"/>
                <w:szCs w:val="20"/>
                <w:lang w:val="en-GB"/>
              </w:rPr>
            </w:pPr>
            <w:r w:rsidRPr="00746A67">
              <w:rPr>
                <w:sz w:val="20"/>
                <w:szCs w:val="20"/>
                <w:lang w:val="en-GB"/>
              </w:rPr>
              <w:t>.181</w:t>
            </w:r>
          </w:p>
        </w:tc>
      </w:tr>
      <w:tr w:rsidR="005F61BE" w:rsidRPr="00746A67" w14:paraId="610786A6" w14:textId="77777777" w:rsidTr="00342409">
        <w:trPr>
          <w:trHeight w:val="287"/>
        </w:trPr>
        <w:tc>
          <w:tcPr>
            <w:tcW w:w="1985" w:type="dxa"/>
            <w:tcBorders>
              <w:top w:val="nil"/>
              <w:left w:val="nil"/>
              <w:bottom w:val="nil"/>
              <w:right w:val="nil"/>
            </w:tcBorders>
          </w:tcPr>
          <w:p w14:paraId="2CEEA280" w14:textId="77777777" w:rsidR="005F61BE" w:rsidRPr="00746A67" w:rsidRDefault="005F61BE" w:rsidP="005F61BE">
            <w:pPr>
              <w:rPr>
                <w:sz w:val="20"/>
                <w:szCs w:val="20"/>
                <w:lang w:val="en-GB"/>
              </w:rPr>
            </w:pPr>
          </w:p>
        </w:tc>
        <w:tc>
          <w:tcPr>
            <w:tcW w:w="2551" w:type="dxa"/>
            <w:tcBorders>
              <w:top w:val="nil"/>
              <w:left w:val="nil"/>
              <w:bottom w:val="nil"/>
              <w:right w:val="nil"/>
            </w:tcBorders>
          </w:tcPr>
          <w:p w14:paraId="59DCE662" w14:textId="77777777" w:rsidR="005F61BE" w:rsidRPr="00746A67" w:rsidRDefault="005F61BE" w:rsidP="005F61BE">
            <w:pPr>
              <w:rPr>
                <w:sz w:val="20"/>
                <w:szCs w:val="20"/>
                <w:lang w:val="en-GB"/>
              </w:rPr>
            </w:pPr>
            <w:r w:rsidRPr="00746A67">
              <w:rPr>
                <w:sz w:val="20"/>
                <w:szCs w:val="20"/>
                <w:lang w:val="en-GB"/>
              </w:rPr>
              <w:t>Sex</w:t>
            </w:r>
          </w:p>
        </w:tc>
        <w:tc>
          <w:tcPr>
            <w:tcW w:w="1134" w:type="dxa"/>
            <w:tcBorders>
              <w:top w:val="nil"/>
              <w:left w:val="nil"/>
              <w:bottom w:val="nil"/>
              <w:right w:val="nil"/>
            </w:tcBorders>
          </w:tcPr>
          <w:p w14:paraId="0A7F2E4C" w14:textId="77777777" w:rsidR="005F61BE" w:rsidRPr="00746A67" w:rsidRDefault="005F61BE" w:rsidP="005F61BE">
            <w:pPr>
              <w:rPr>
                <w:sz w:val="20"/>
                <w:szCs w:val="20"/>
                <w:lang w:val="en-GB"/>
              </w:rPr>
            </w:pPr>
            <w:r w:rsidRPr="00746A67">
              <w:rPr>
                <w:sz w:val="20"/>
                <w:szCs w:val="20"/>
                <w:lang w:val="en-GB"/>
              </w:rPr>
              <w:t>26.92</w:t>
            </w:r>
          </w:p>
        </w:tc>
        <w:tc>
          <w:tcPr>
            <w:tcW w:w="1134" w:type="dxa"/>
            <w:tcBorders>
              <w:top w:val="nil"/>
              <w:left w:val="nil"/>
              <w:bottom w:val="nil"/>
              <w:right w:val="nil"/>
            </w:tcBorders>
          </w:tcPr>
          <w:p w14:paraId="4C1FD447" w14:textId="77777777" w:rsidR="005F61BE" w:rsidRPr="00746A67" w:rsidRDefault="005F61BE" w:rsidP="005F61BE">
            <w:pPr>
              <w:rPr>
                <w:sz w:val="20"/>
                <w:szCs w:val="20"/>
                <w:lang w:val="en-GB"/>
              </w:rPr>
            </w:pPr>
            <w:r w:rsidRPr="00746A67">
              <w:rPr>
                <w:sz w:val="20"/>
                <w:szCs w:val="20"/>
                <w:lang w:val="en-GB"/>
              </w:rPr>
              <w:t>&lt;.001</w:t>
            </w:r>
          </w:p>
        </w:tc>
        <w:tc>
          <w:tcPr>
            <w:tcW w:w="1600" w:type="dxa"/>
            <w:gridSpan w:val="2"/>
            <w:tcBorders>
              <w:top w:val="nil"/>
              <w:left w:val="nil"/>
              <w:bottom w:val="nil"/>
              <w:right w:val="nil"/>
            </w:tcBorders>
          </w:tcPr>
          <w:p w14:paraId="7C1F8A3F" w14:textId="77777777" w:rsidR="005F61BE" w:rsidRPr="00746A67" w:rsidRDefault="005F61BE" w:rsidP="005F61BE">
            <w:pPr>
              <w:rPr>
                <w:sz w:val="20"/>
                <w:szCs w:val="20"/>
                <w:lang w:val="en-GB"/>
              </w:rPr>
            </w:pPr>
            <w:r w:rsidRPr="00746A67">
              <w:rPr>
                <w:sz w:val="20"/>
                <w:szCs w:val="20"/>
                <w:lang w:val="en-GB"/>
              </w:rPr>
              <w:t>.170</w:t>
            </w:r>
          </w:p>
        </w:tc>
      </w:tr>
      <w:tr w:rsidR="005F61BE" w:rsidRPr="00746A67" w14:paraId="04F7BEC3" w14:textId="77777777" w:rsidTr="00342409">
        <w:trPr>
          <w:trHeight w:val="277"/>
        </w:trPr>
        <w:tc>
          <w:tcPr>
            <w:tcW w:w="1985" w:type="dxa"/>
            <w:tcBorders>
              <w:top w:val="nil"/>
              <w:left w:val="nil"/>
              <w:bottom w:val="nil"/>
              <w:right w:val="nil"/>
            </w:tcBorders>
          </w:tcPr>
          <w:p w14:paraId="78C58091" w14:textId="77777777" w:rsidR="005F61BE" w:rsidRPr="00746A67" w:rsidRDefault="005F61BE" w:rsidP="005F61BE">
            <w:pPr>
              <w:rPr>
                <w:sz w:val="20"/>
                <w:szCs w:val="20"/>
                <w:lang w:val="en-GB"/>
              </w:rPr>
            </w:pPr>
          </w:p>
        </w:tc>
        <w:tc>
          <w:tcPr>
            <w:tcW w:w="2551" w:type="dxa"/>
            <w:tcBorders>
              <w:top w:val="nil"/>
              <w:left w:val="nil"/>
              <w:bottom w:val="nil"/>
              <w:right w:val="nil"/>
            </w:tcBorders>
          </w:tcPr>
          <w:p w14:paraId="4BE23AF4" w14:textId="77777777" w:rsidR="005F61BE" w:rsidRPr="00746A67" w:rsidRDefault="005F61BE" w:rsidP="005F61BE">
            <w:pPr>
              <w:rPr>
                <w:sz w:val="20"/>
                <w:szCs w:val="20"/>
                <w:lang w:val="en-GB"/>
              </w:rPr>
            </w:pPr>
            <w:r w:rsidRPr="00746A67">
              <w:rPr>
                <w:sz w:val="20"/>
                <w:szCs w:val="20"/>
                <w:lang w:val="en-GB"/>
              </w:rPr>
              <w:t>Group × Baseline score</w:t>
            </w:r>
          </w:p>
        </w:tc>
        <w:tc>
          <w:tcPr>
            <w:tcW w:w="1134" w:type="dxa"/>
            <w:tcBorders>
              <w:top w:val="nil"/>
              <w:left w:val="nil"/>
              <w:bottom w:val="nil"/>
              <w:right w:val="nil"/>
            </w:tcBorders>
          </w:tcPr>
          <w:p w14:paraId="40FC7B48" w14:textId="77777777" w:rsidR="005F61BE" w:rsidRPr="00746A67" w:rsidRDefault="005F61BE" w:rsidP="005F61BE">
            <w:pPr>
              <w:rPr>
                <w:sz w:val="20"/>
                <w:szCs w:val="20"/>
                <w:lang w:val="en-GB"/>
              </w:rPr>
            </w:pPr>
            <w:r w:rsidRPr="00746A67">
              <w:rPr>
                <w:sz w:val="20"/>
                <w:szCs w:val="20"/>
                <w:lang w:val="en-GB"/>
              </w:rPr>
              <w:t>6.66</w:t>
            </w:r>
          </w:p>
        </w:tc>
        <w:tc>
          <w:tcPr>
            <w:tcW w:w="1134" w:type="dxa"/>
            <w:tcBorders>
              <w:top w:val="nil"/>
              <w:left w:val="nil"/>
              <w:bottom w:val="nil"/>
              <w:right w:val="nil"/>
            </w:tcBorders>
          </w:tcPr>
          <w:p w14:paraId="31124E6D" w14:textId="77777777" w:rsidR="005F61BE" w:rsidRPr="00746A67" w:rsidRDefault="005F61BE" w:rsidP="005F61BE">
            <w:pPr>
              <w:rPr>
                <w:sz w:val="20"/>
                <w:szCs w:val="20"/>
                <w:lang w:val="en-GB"/>
              </w:rPr>
            </w:pPr>
            <w:r w:rsidRPr="00746A67">
              <w:rPr>
                <w:sz w:val="20"/>
                <w:szCs w:val="20"/>
                <w:lang w:val="en-GB"/>
              </w:rPr>
              <w:t>.011</w:t>
            </w:r>
          </w:p>
        </w:tc>
        <w:tc>
          <w:tcPr>
            <w:tcW w:w="1600" w:type="dxa"/>
            <w:gridSpan w:val="2"/>
            <w:tcBorders>
              <w:top w:val="nil"/>
              <w:left w:val="nil"/>
              <w:bottom w:val="nil"/>
              <w:right w:val="nil"/>
            </w:tcBorders>
          </w:tcPr>
          <w:p w14:paraId="26577A33" w14:textId="77777777" w:rsidR="005F61BE" w:rsidRPr="00746A67" w:rsidRDefault="005F61BE" w:rsidP="005F61BE">
            <w:pPr>
              <w:rPr>
                <w:sz w:val="20"/>
                <w:szCs w:val="20"/>
                <w:lang w:val="en-GB"/>
              </w:rPr>
            </w:pPr>
            <w:r w:rsidRPr="00746A67">
              <w:rPr>
                <w:sz w:val="20"/>
                <w:szCs w:val="20"/>
                <w:lang w:val="en-GB"/>
              </w:rPr>
              <w:t>.048</w:t>
            </w:r>
          </w:p>
        </w:tc>
      </w:tr>
      <w:tr w:rsidR="005F61BE" w:rsidRPr="00746A67" w14:paraId="2E1C5D21" w14:textId="77777777" w:rsidTr="00342409">
        <w:trPr>
          <w:trHeight w:val="295"/>
        </w:trPr>
        <w:tc>
          <w:tcPr>
            <w:tcW w:w="1985" w:type="dxa"/>
            <w:tcBorders>
              <w:top w:val="nil"/>
              <w:left w:val="nil"/>
              <w:bottom w:val="nil"/>
              <w:right w:val="nil"/>
            </w:tcBorders>
          </w:tcPr>
          <w:p w14:paraId="2F5DF637" w14:textId="77777777" w:rsidR="005F61BE" w:rsidRPr="00746A67" w:rsidRDefault="005F61BE" w:rsidP="005F61BE">
            <w:pPr>
              <w:rPr>
                <w:sz w:val="20"/>
                <w:szCs w:val="20"/>
                <w:lang w:val="en-GB"/>
              </w:rPr>
            </w:pPr>
          </w:p>
        </w:tc>
        <w:tc>
          <w:tcPr>
            <w:tcW w:w="2551" w:type="dxa"/>
            <w:tcBorders>
              <w:top w:val="nil"/>
              <w:left w:val="nil"/>
              <w:bottom w:val="nil"/>
              <w:right w:val="nil"/>
            </w:tcBorders>
          </w:tcPr>
          <w:p w14:paraId="42BB585F" w14:textId="77777777" w:rsidR="005F61BE" w:rsidRPr="00746A67" w:rsidRDefault="005F61BE" w:rsidP="005F61BE">
            <w:pPr>
              <w:rPr>
                <w:sz w:val="20"/>
                <w:szCs w:val="20"/>
                <w:lang w:val="en-GB"/>
              </w:rPr>
            </w:pPr>
            <w:r w:rsidRPr="00746A67">
              <w:rPr>
                <w:sz w:val="20"/>
                <w:szCs w:val="20"/>
                <w:lang w:val="en-GB"/>
              </w:rPr>
              <w:t>Group × Age</w:t>
            </w:r>
          </w:p>
        </w:tc>
        <w:tc>
          <w:tcPr>
            <w:tcW w:w="1134" w:type="dxa"/>
            <w:tcBorders>
              <w:top w:val="nil"/>
              <w:left w:val="nil"/>
              <w:bottom w:val="nil"/>
              <w:right w:val="nil"/>
            </w:tcBorders>
          </w:tcPr>
          <w:p w14:paraId="283A1DCA" w14:textId="77777777" w:rsidR="005F61BE" w:rsidRPr="00746A67" w:rsidRDefault="005F61BE" w:rsidP="005F61BE">
            <w:pPr>
              <w:rPr>
                <w:sz w:val="20"/>
                <w:szCs w:val="20"/>
                <w:lang w:val="en-GB"/>
              </w:rPr>
            </w:pPr>
            <w:r w:rsidRPr="00746A67">
              <w:rPr>
                <w:sz w:val="20"/>
                <w:szCs w:val="20"/>
                <w:lang w:val="en-GB"/>
              </w:rPr>
              <w:t>4.47</w:t>
            </w:r>
          </w:p>
        </w:tc>
        <w:tc>
          <w:tcPr>
            <w:tcW w:w="1134" w:type="dxa"/>
            <w:tcBorders>
              <w:top w:val="nil"/>
              <w:left w:val="nil"/>
              <w:bottom w:val="nil"/>
              <w:right w:val="nil"/>
            </w:tcBorders>
          </w:tcPr>
          <w:p w14:paraId="589589BA" w14:textId="77777777" w:rsidR="005F61BE" w:rsidRPr="00746A67" w:rsidRDefault="005F61BE" w:rsidP="005F61BE">
            <w:pPr>
              <w:rPr>
                <w:sz w:val="20"/>
                <w:szCs w:val="20"/>
                <w:lang w:val="en-GB"/>
              </w:rPr>
            </w:pPr>
            <w:r w:rsidRPr="00746A67">
              <w:rPr>
                <w:sz w:val="20"/>
                <w:szCs w:val="20"/>
                <w:lang w:val="en-GB"/>
              </w:rPr>
              <w:t>.036</w:t>
            </w:r>
          </w:p>
        </w:tc>
        <w:tc>
          <w:tcPr>
            <w:tcW w:w="1600" w:type="dxa"/>
            <w:gridSpan w:val="2"/>
            <w:tcBorders>
              <w:top w:val="nil"/>
              <w:left w:val="nil"/>
              <w:bottom w:val="nil"/>
              <w:right w:val="nil"/>
            </w:tcBorders>
          </w:tcPr>
          <w:p w14:paraId="7BD17903" w14:textId="77777777" w:rsidR="005F61BE" w:rsidRPr="00746A67" w:rsidRDefault="005F61BE" w:rsidP="005F61BE">
            <w:pPr>
              <w:rPr>
                <w:sz w:val="20"/>
                <w:szCs w:val="20"/>
                <w:lang w:val="en-GB"/>
              </w:rPr>
            </w:pPr>
            <w:r w:rsidRPr="00746A67">
              <w:rPr>
                <w:sz w:val="20"/>
                <w:szCs w:val="20"/>
                <w:lang w:val="en-GB"/>
              </w:rPr>
              <w:t>.033</w:t>
            </w:r>
          </w:p>
        </w:tc>
      </w:tr>
      <w:tr w:rsidR="005F61BE" w:rsidRPr="00746A67" w14:paraId="2205D65F" w14:textId="77777777" w:rsidTr="00342409">
        <w:trPr>
          <w:trHeight w:val="312"/>
        </w:trPr>
        <w:tc>
          <w:tcPr>
            <w:tcW w:w="1985" w:type="dxa"/>
            <w:tcBorders>
              <w:top w:val="nil"/>
              <w:left w:val="nil"/>
              <w:bottom w:val="single" w:sz="4" w:space="0" w:color="auto"/>
              <w:right w:val="nil"/>
            </w:tcBorders>
          </w:tcPr>
          <w:p w14:paraId="112D8A57" w14:textId="77777777" w:rsidR="005F61BE" w:rsidRPr="00746A67" w:rsidRDefault="005F61BE" w:rsidP="005F61BE">
            <w:pPr>
              <w:rPr>
                <w:sz w:val="20"/>
                <w:szCs w:val="20"/>
                <w:lang w:val="en-GB"/>
              </w:rPr>
            </w:pPr>
          </w:p>
        </w:tc>
        <w:tc>
          <w:tcPr>
            <w:tcW w:w="2551" w:type="dxa"/>
            <w:tcBorders>
              <w:top w:val="nil"/>
              <w:left w:val="nil"/>
              <w:bottom w:val="single" w:sz="4" w:space="0" w:color="auto"/>
              <w:right w:val="nil"/>
            </w:tcBorders>
          </w:tcPr>
          <w:p w14:paraId="1B20ECCC" w14:textId="77777777" w:rsidR="005F61BE" w:rsidRPr="00746A67" w:rsidRDefault="005F61BE" w:rsidP="005F61BE">
            <w:pPr>
              <w:rPr>
                <w:sz w:val="20"/>
                <w:szCs w:val="20"/>
                <w:lang w:val="en-GB"/>
              </w:rPr>
            </w:pPr>
            <w:r w:rsidRPr="00746A67">
              <w:rPr>
                <w:sz w:val="20"/>
                <w:szCs w:val="20"/>
                <w:lang w:val="en-GB"/>
              </w:rPr>
              <w:t>Group × Sex</w:t>
            </w:r>
          </w:p>
        </w:tc>
        <w:tc>
          <w:tcPr>
            <w:tcW w:w="1134" w:type="dxa"/>
            <w:tcBorders>
              <w:top w:val="nil"/>
              <w:left w:val="nil"/>
              <w:bottom w:val="single" w:sz="4" w:space="0" w:color="auto"/>
              <w:right w:val="nil"/>
            </w:tcBorders>
          </w:tcPr>
          <w:p w14:paraId="592902A2" w14:textId="77777777" w:rsidR="005F61BE" w:rsidRPr="00746A67" w:rsidRDefault="005F61BE" w:rsidP="005F61BE">
            <w:pPr>
              <w:rPr>
                <w:sz w:val="20"/>
                <w:szCs w:val="20"/>
                <w:lang w:val="en-GB"/>
              </w:rPr>
            </w:pPr>
            <w:r w:rsidRPr="00746A67">
              <w:rPr>
                <w:sz w:val="20"/>
                <w:szCs w:val="20"/>
                <w:lang w:val="en-GB"/>
              </w:rPr>
              <w:t>0.07</w:t>
            </w:r>
          </w:p>
        </w:tc>
        <w:tc>
          <w:tcPr>
            <w:tcW w:w="1134" w:type="dxa"/>
            <w:tcBorders>
              <w:top w:val="nil"/>
              <w:left w:val="nil"/>
              <w:bottom w:val="single" w:sz="4" w:space="0" w:color="auto"/>
              <w:right w:val="nil"/>
            </w:tcBorders>
          </w:tcPr>
          <w:p w14:paraId="1556E75B" w14:textId="77777777" w:rsidR="005F61BE" w:rsidRPr="00746A67" w:rsidRDefault="005F61BE" w:rsidP="005F61BE">
            <w:pPr>
              <w:rPr>
                <w:sz w:val="20"/>
                <w:szCs w:val="20"/>
                <w:lang w:val="en-GB"/>
              </w:rPr>
            </w:pPr>
            <w:r w:rsidRPr="00746A67">
              <w:rPr>
                <w:sz w:val="20"/>
                <w:szCs w:val="20"/>
                <w:lang w:val="en-GB"/>
              </w:rPr>
              <w:t>.791</w:t>
            </w:r>
          </w:p>
        </w:tc>
        <w:tc>
          <w:tcPr>
            <w:tcW w:w="1600" w:type="dxa"/>
            <w:gridSpan w:val="2"/>
            <w:tcBorders>
              <w:top w:val="nil"/>
              <w:left w:val="nil"/>
              <w:bottom w:val="single" w:sz="4" w:space="0" w:color="auto"/>
              <w:right w:val="nil"/>
            </w:tcBorders>
          </w:tcPr>
          <w:p w14:paraId="41F6541E" w14:textId="77777777" w:rsidR="005F61BE" w:rsidRPr="00746A67" w:rsidRDefault="005F61BE" w:rsidP="005F61BE">
            <w:pPr>
              <w:rPr>
                <w:sz w:val="20"/>
                <w:szCs w:val="20"/>
                <w:lang w:val="en-GB"/>
              </w:rPr>
            </w:pPr>
            <w:r w:rsidRPr="00746A67">
              <w:rPr>
                <w:sz w:val="20"/>
                <w:szCs w:val="20"/>
                <w:lang w:val="en-GB"/>
              </w:rPr>
              <w:t>.001</w:t>
            </w:r>
          </w:p>
        </w:tc>
      </w:tr>
      <w:tr w:rsidR="005F61BE" w:rsidRPr="00746A67" w14:paraId="2E0C5993" w14:textId="77777777" w:rsidTr="00342409">
        <w:trPr>
          <w:trHeight w:val="242"/>
        </w:trPr>
        <w:tc>
          <w:tcPr>
            <w:tcW w:w="1985" w:type="dxa"/>
            <w:tcBorders>
              <w:top w:val="single" w:sz="4" w:space="0" w:color="auto"/>
              <w:left w:val="nil"/>
              <w:bottom w:val="nil"/>
              <w:right w:val="nil"/>
            </w:tcBorders>
          </w:tcPr>
          <w:p w14:paraId="54FDBB53" w14:textId="77777777" w:rsidR="005F61BE" w:rsidRPr="00746A67" w:rsidRDefault="005F61BE" w:rsidP="005F61BE">
            <w:pPr>
              <w:rPr>
                <w:sz w:val="20"/>
                <w:szCs w:val="20"/>
                <w:lang w:val="en-GB"/>
              </w:rPr>
            </w:pPr>
            <w:r w:rsidRPr="00746A67">
              <w:rPr>
                <w:sz w:val="20"/>
                <w:szCs w:val="20"/>
                <w:lang w:val="en-GB"/>
              </w:rPr>
              <w:t>GMI</w:t>
            </w:r>
          </w:p>
        </w:tc>
        <w:tc>
          <w:tcPr>
            <w:tcW w:w="2551" w:type="dxa"/>
            <w:tcBorders>
              <w:top w:val="single" w:sz="4" w:space="0" w:color="auto"/>
              <w:left w:val="nil"/>
              <w:bottom w:val="nil"/>
              <w:right w:val="nil"/>
            </w:tcBorders>
          </w:tcPr>
          <w:p w14:paraId="25083D90" w14:textId="77777777" w:rsidR="005F61BE" w:rsidRPr="00746A67" w:rsidRDefault="005F61BE" w:rsidP="005F61BE">
            <w:pPr>
              <w:rPr>
                <w:sz w:val="20"/>
                <w:szCs w:val="20"/>
                <w:lang w:val="en-GB"/>
              </w:rPr>
            </w:pPr>
            <w:r w:rsidRPr="00746A67">
              <w:rPr>
                <w:sz w:val="20"/>
                <w:szCs w:val="20"/>
                <w:lang w:val="en-GB"/>
              </w:rPr>
              <w:t>Group</w:t>
            </w:r>
          </w:p>
        </w:tc>
        <w:tc>
          <w:tcPr>
            <w:tcW w:w="1134" w:type="dxa"/>
            <w:tcBorders>
              <w:top w:val="single" w:sz="4" w:space="0" w:color="auto"/>
              <w:left w:val="nil"/>
              <w:bottom w:val="nil"/>
              <w:right w:val="nil"/>
            </w:tcBorders>
          </w:tcPr>
          <w:p w14:paraId="482E920E" w14:textId="77777777" w:rsidR="005F61BE" w:rsidRPr="00746A67" w:rsidRDefault="005F61BE" w:rsidP="005F61BE">
            <w:pPr>
              <w:rPr>
                <w:sz w:val="20"/>
                <w:szCs w:val="20"/>
                <w:lang w:val="en-GB"/>
              </w:rPr>
            </w:pPr>
            <w:r w:rsidRPr="00746A67">
              <w:rPr>
                <w:sz w:val="20"/>
                <w:szCs w:val="20"/>
                <w:lang w:val="en-GB"/>
              </w:rPr>
              <w:t>73.24</w:t>
            </w:r>
          </w:p>
        </w:tc>
        <w:tc>
          <w:tcPr>
            <w:tcW w:w="1134" w:type="dxa"/>
            <w:tcBorders>
              <w:top w:val="single" w:sz="4" w:space="0" w:color="auto"/>
              <w:left w:val="nil"/>
              <w:bottom w:val="nil"/>
              <w:right w:val="nil"/>
            </w:tcBorders>
          </w:tcPr>
          <w:p w14:paraId="3DA60DA2" w14:textId="77777777" w:rsidR="005F61BE" w:rsidRPr="00746A67" w:rsidRDefault="005F61BE" w:rsidP="005F61BE">
            <w:pPr>
              <w:rPr>
                <w:sz w:val="20"/>
                <w:szCs w:val="20"/>
                <w:lang w:val="en-GB"/>
              </w:rPr>
            </w:pPr>
            <w:r w:rsidRPr="00746A67">
              <w:rPr>
                <w:sz w:val="20"/>
                <w:szCs w:val="20"/>
                <w:lang w:val="en-GB"/>
              </w:rPr>
              <w:t>&lt;.001</w:t>
            </w:r>
          </w:p>
        </w:tc>
        <w:tc>
          <w:tcPr>
            <w:tcW w:w="1600" w:type="dxa"/>
            <w:gridSpan w:val="2"/>
            <w:tcBorders>
              <w:top w:val="single" w:sz="4" w:space="0" w:color="auto"/>
              <w:left w:val="nil"/>
              <w:bottom w:val="nil"/>
              <w:right w:val="nil"/>
            </w:tcBorders>
          </w:tcPr>
          <w:p w14:paraId="2665E4EF" w14:textId="77777777" w:rsidR="005F61BE" w:rsidRPr="00746A67" w:rsidRDefault="005F61BE" w:rsidP="005F61BE">
            <w:pPr>
              <w:rPr>
                <w:sz w:val="20"/>
                <w:szCs w:val="20"/>
                <w:lang w:val="en-GB"/>
              </w:rPr>
            </w:pPr>
            <w:r w:rsidRPr="00746A67">
              <w:rPr>
                <w:sz w:val="20"/>
                <w:szCs w:val="20"/>
                <w:lang w:val="en-GB"/>
              </w:rPr>
              <w:t>.359</w:t>
            </w:r>
          </w:p>
        </w:tc>
      </w:tr>
      <w:tr w:rsidR="005F61BE" w:rsidRPr="00746A67" w14:paraId="1B27FA65" w14:textId="77777777" w:rsidTr="00342409">
        <w:trPr>
          <w:trHeight w:val="277"/>
        </w:trPr>
        <w:tc>
          <w:tcPr>
            <w:tcW w:w="1985" w:type="dxa"/>
            <w:tcBorders>
              <w:top w:val="nil"/>
              <w:left w:val="nil"/>
              <w:bottom w:val="nil"/>
              <w:right w:val="nil"/>
            </w:tcBorders>
          </w:tcPr>
          <w:p w14:paraId="2AD53173" w14:textId="77777777" w:rsidR="005F61BE" w:rsidRPr="00746A67" w:rsidRDefault="005F61BE" w:rsidP="005F61BE">
            <w:pPr>
              <w:rPr>
                <w:sz w:val="20"/>
                <w:szCs w:val="20"/>
                <w:lang w:val="en-GB"/>
              </w:rPr>
            </w:pPr>
          </w:p>
        </w:tc>
        <w:tc>
          <w:tcPr>
            <w:tcW w:w="2551" w:type="dxa"/>
            <w:tcBorders>
              <w:top w:val="nil"/>
              <w:left w:val="nil"/>
              <w:bottom w:val="nil"/>
              <w:right w:val="nil"/>
            </w:tcBorders>
          </w:tcPr>
          <w:p w14:paraId="4FD6C279" w14:textId="77777777" w:rsidR="005F61BE" w:rsidRPr="00746A67" w:rsidRDefault="005F61BE" w:rsidP="005F61BE">
            <w:pPr>
              <w:rPr>
                <w:sz w:val="20"/>
                <w:szCs w:val="20"/>
                <w:lang w:val="en-GB"/>
              </w:rPr>
            </w:pPr>
            <w:r w:rsidRPr="00746A67">
              <w:rPr>
                <w:sz w:val="20"/>
                <w:szCs w:val="20"/>
                <w:lang w:val="en-GB"/>
              </w:rPr>
              <w:t>Baseline score</w:t>
            </w:r>
          </w:p>
        </w:tc>
        <w:tc>
          <w:tcPr>
            <w:tcW w:w="1134" w:type="dxa"/>
            <w:tcBorders>
              <w:top w:val="nil"/>
              <w:left w:val="nil"/>
              <w:bottom w:val="nil"/>
              <w:right w:val="nil"/>
            </w:tcBorders>
          </w:tcPr>
          <w:p w14:paraId="7CEF708C" w14:textId="77777777" w:rsidR="005F61BE" w:rsidRPr="00746A67" w:rsidRDefault="005F61BE" w:rsidP="005F61BE">
            <w:pPr>
              <w:rPr>
                <w:sz w:val="20"/>
                <w:szCs w:val="20"/>
                <w:lang w:val="en-GB"/>
              </w:rPr>
            </w:pPr>
            <w:r w:rsidRPr="00746A67">
              <w:rPr>
                <w:sz w:val="20"/>
                <w:szCs w:val="20"/>
                <w:lang w:val="en-GB"/>
              </w:rPr>
              <w:t>37.11</w:t>
            </w:r>
          </w:p>
        </w:tc>
        <w:tc>
          <w:tcPr>
            <w:tcW w:w="1134" w:type="dxa"/>
            <w:tcBorders>
              <w:top w:val="nil"/>
              <w:left w:val="nil"/>
              <w:bottom w:val="nil"/>
              <w:right w:val="nil"/>
            </w:tcBorders>
          </w:tcPr>
          <w:p w14:paraId="08BDADD6" w14:textId="77777777" w:rsidR="005F61BE" w:rsidRPr="00746A67" w:rsidRDefault="005F61BE" w:rsidP="005F61BE">
            <w:pPr>
              <w:rPr>
                <w:sz w:val="20"/>
                <w:szCs w:val="20"/>
                <w:lang w:val="en-GB"/>
              </w:rPr>
            </w:pPr>
            <w:r w:rsidRPr="00746A67">
              <w:rPr>
                <w:sz w:val="20"/>
                <w:szCs w:val="20"/>
                <w:lang w:val="en-GB"/>
              </w:rPr>
              <w:t>&lt;.001</w:t>
            </w:r>
          </w:p>
        </w:tc>
        <w:tc>
          <w:tcPr>
            <w:tcW w:w="1600" w:type="dxa"/>
            <w:gridSpan w:val="2"/>
            <w:tcBorders>
              <w:top w:val="nil"/>
              <w:left w:val="nil"/>
              <w:bottom w:val="nil"/>
              <w:right w:val="nil"/>
            </w:tcBorders>
          </w:tcPr>
          <w:p w14:paraId="6FC2B1B2" w14:textId="77777777" w:rsidR="005F61BE" w:rsidRPr="00746A67" w:rsidRDefault="005F61BE" w:rsidP="005F61BE">
            <w:pPr>
              <w:rPr>
                <w:sz w:val="20"/>
                <w:szCs w:val="20"/>
                <w:lang w:val="en-GB"/>
              </w:rPr>
            </w:pPr>
            <w:r w:rsidRPr="00746A67">
              <w:rPr>
                <w:sz w:val="20"/>
                <w:szCs w:val="20"/>
                <w:lang w:val="en-GB"/>
              </w:rPr>
              <w:t>.221</w:t>
            </w:r>
          </w:p>
        </w:tc>
      </w:tr>
      <w:tr w:rsidR="005F61BE" w:rsidRPr="00746A67" w14:paraId="62B8FFB5" w14:textId="77777777" w:rsidTr="00342409">
        <w:trPr>
          <w:trHeight w:val="280"/>
        </w:trPr>
        <w:tc>
          <w:tcPr>
            <w:tcW w:w="1985" w:type="dxa"/>
            <w:tcBorders>
              <w:top w:val="nil"/>
              <w:left w:val="nil"/>
              <w:bottom w:val="nil"/>
              <w:right w:val="nil"/>
            </w:tcBorders>
          </w:tcPr>
          <w:p w14:paraId="67BDAA90" w14:textId="77777777" w:rsidR="005F61BE" w:rsidRPr="00746A67" w:rsidRDefault="005F61BE" w:rsidP="005F61BE">
            <w:pPr>
              <w:rPr>
                <w:sz w:val="20"/>
                <w:szCs w:val="20"/>
                <w:lang w:val="en-GB"/>
              </w:rPr>
            </w:pPr>
          </w:p>
        </w:tc>
        <w:tc>
          <w:tcPr>
            <w:tcW w:w="2551" w:type="dxa"/>
            <w:tcBorders>
              <w:top w:val="nil"/>
              <w:left w:val="nil"/>
              <w:bottom w:val="nil"/>
              <w:right w:val="nil"/>
            </w:tcBorders>
          </w:tcPr>
          <w:p w14:paraId="72454727" w14:textId="77777777" w:rsidR="005F61BE" w:rsidRPr="00746A67" w:rsidRDefault="005F61BE" w:rsidP="005F61BE">
            <w:pPr>
              <w:rPr>
                <w:sz w:val="20"/>
                <w:szCs w:val="20"/>
                <w:lang w:val="en-GB"/>
              </w:rPr>
            </w:pPr>
            <w:r w:rsidRPr="00746A67">
              <w:rPr>
                <w:sz w:val="20"/>
                <w:szCs w:val="20"/>
                <w:lang w:val="en-GB"/>
              </w:rPr>
              <w:t>Age</w:t>
            </w:r>
          </w:p>
        </w:tc>
        <w:tc>
          <w:tcPr>
            <w:tcW w:w="1134" w:type="dxa"/>
            <w:tcBorders>
              <w:top w:val="nil"/>
              <w:left w:val="nil"/>
              <w:bottom w:val="nil"/>
              <w:right w:val="nil"/>
            </w:tcBorders>
          </w:tcPr>
          <w:p w14:paraId="66C79222" w14:textId="77777777" w:rsidR="005F61BE" w:rsidRPr="00746A67" w:rsidRDefault="005F61BE" w:rsidP="005F61BE">
            <w:pPr>
              <w:rPr>
                <w:sz w:val="20"/>
                <w:szCs w:val="20"/>
                <w:lang w:val="en-GB"/>
              </w:rPr>
            </w:pPr>
            <w:r w:rsidRPr="00746A67">
              <w:rPr>
                <w:sz w:val="20"/>
                <w:szCs w:val="20"/>
                <w:lang w:val="en-GB"/>
              </w:rPr>
              <w:t>0.02</w:t>
            </w:r>
          </w:p>
        </w:tc>
        <w:tc>
          <w:tcPr>
            <w:tcW w:w="1134" w:type="dxa"/>
            <w:tcBorders>
              <w:top w:val="nil"/>
              <w:left w:val="nil"/>
              <w:bottom w:val="nil"/>
              <w:right w:val="nil"/>
            </w:tcBorders>
          </w:tcPr>
          <w:p w14:paraId="113E2302" w14:textId="77777777" w:rsidR="005F61BE" w:rsidRPr="00746A67" w:rsidRDefault="005F61BE" w:rsidP="005F61BE">
            <w:pPr>
              <w:rPr>
                <w:sz w:val="20"/>
                <w:szCs w:val="20"/>
                <w:lang w:val="en-GB"/>
              </w:rPr>
            </w:pPr>
            <w:r w:rsidRPr="00746A67">
              <w:rPr>
                <w:sz w:val="20"/>
                <w:szCs w:val="20"/>
                <w:lang w:val="en-GB"/>
              </w:rPr>
              <w:t>.896</w:t>
            </w:r>
          </w:p>
        </w:tc>
        <w:tc>
          <w:tcPr>
            <w:tcW w:w="1600" w:type="dxa"/>
            <w:gridSpan w:val="2"/>
            <w:tcBorders>
              <w:top w:val="nil"/>
              <w:left w:val="nil"/>
              <w:bottom w:val="nil"/>
              <w:right w:val="nil"/>
            </w:tcBorders>
          </w:tcPr>
          <w:p w14:paraId="17D1B27C" w14:textId="77777777" w:rsidR="005F61BE" w:rsidRPr="00746A67" w:rsidRDefault="005F61BE" w:rsidP="005F61BE">
            <w:pPr>
              <w:rPr>
                <w:sz w:val="20"/>
                <w:szCs w:val="20"/>
                <w:lang w:val="en-GB"/>
              </w:rPr>
            </w:pPr>
            <w:r w:rsidRPr="00746A67">
              <w:rPr>
                <w:sz w:val="20"/>
                <w:szCs w:val="20"/>
                <w:lang w:val="en-GB"/>
              </w:rPr>
              <w:t>&lt;.001</w:t>
            </w:r>
          </w:p>
        </w:tc>
      </w:tr>
      <w:tr w:rsidR="005F61BE" w:rsidRPr="00746A67" w14:paraId="7E1E02B7" w14:textId="77777777" w:rsidTr="00342409">
        <w:trPr>
          <w:trHeight w:val="285"/>
        </w:trPr>
        <w:tc>
          <w:tcPr>
            <w:tcW w:w="1985" w:type="dxa"/>
            <w:tcBorders>
              <w:top w:val="nil"/>
              <w:left w:val="nil"/>
              <w:bottom w:val="nil"/>
              <w:right w:val="nil"/>
            </w:tcBorders>
          </w:tcPr>
          <w:p w14:paraId="6E36B996" w14:textId="77777777" w:rsidR="005F61BE" w:rsidRPr="00746A67" w:rsidRDefault="005F61BE" w:rsidP="005F61BE">
            <w:pPr>
              <w:rPr>
                <w:sz w:val="20"/>
                <w:szCs w:val="20"/>
                <w:lang w:val="en-GB"/>
              </w:rPr>
            </w:pPr>
          </w:p>
        </w:tc>
        <w:tc>
          <w:tcPr>
            <w:tcW w:w="2551" w:type="dxa"/>
            <w:tcBorders>
              <w:top w:val="nil"/>
              <w:left w:val="nil"/>
              <w:bottom w:val="nil"/>
              <w:right w:val="nil"/>
            </w:tcBorders>
          </w:tcPr>
          <w:p w14:paraId="447AB2D7" w14:textId="77777777" w:rsidR="005F61BE" w:rsidRPr="00746A67" w:rsidRDefault="005F61BE" w:rsidP="005F61BE">
            <w:pPr>
              <w:rPr>
                <w:sz w:val="20"/>
                <w:szCs w:val="20"/>
                <w:lang w:val="en-GB"/>
              </w:rPr>
            </w:pPr>
            <w:r w:rsidRPr="00746A67">
              <w:rPr>
                <w:sz w:val="20"/>
                <w:szCs w:val="20"/>
                <w:lang w:val="en-GB"/>
              </w:rPr>
              <w:t>Sex</w:t>
            </w:r>
          </w:p>
        </w:tc>
        <w:tc>
          <w:tcPr>
            <w:tcW w:w="1134" w:type="dxa"/>
            <w:tcBorders>
              <w:top w:val="nil"/>
              <w:left w:val="nil"/>
              <w:bottom w:val="nil"/>
              <w:right w:val="nil"/>
            </w:tcBorders>
          </w:tcPr>
          <w:p w14:paraId="322BCBFB" w14:textId="77777777" w:rsidR="005F61BE" w:rsidRPr="00746A67" w:rsidRDefault="005F61BE" w:rsidP="005F61BE">
            <w:pPr>
              <w:rPr>
                <w:sz w:val="20"/>
                <w:szCs w:val="20"/>
                <w:lang w:val="en-GB"/>
              </w:rPr>
            </w:pPr>
            <w:r w:rsidRPr="00746A67">
              <w:rPr>
                <w:sz w:val="20"/>
                <w:szCs w:val="20"/>
                <w:lang w:val="en-GB"/>
              </w:rPr>
              <w:t>7.59</w:t>
            </w:r>
          </w:p>
        </w:tc>
        <w:tc>
          <w:tcPr>
            <w:tcW w:w="1134" w:type="dxa"/>
            <w:tcBorders>
              <w:top w:val="nil"/>
              <w:left w:val="nil"/>
              <w:bottom w:val="nil"/>
              <w:right w:val="nil"/>
            </w:tcBorders>
          </w:tcPr>
          <w:p w14:paraId="553D28E9" w14:textId="77777777" w:rsidR="005F61BE" w:rsidRPr="00746A67" w:rsidRDefault="005F61BE" w:rsidP="005F61BE">
            <w:pPr>
              <w:rPr>
                <w:sz w:val="20"/>
                <w:szCs w:val="20"/>
                <w:lang w:val="en-GB"/>
              </w:rPr>
            </w:pPr>
            <w:r w:rsidRPr="00746A67">
              <w:rPr>
                <w:sz w:val="20"/>
                <w:szCs w:val="20"/>
                <w:lang w:val="en-GB"/>
              </w:rPr>
              <w:t>.007</w:t>
            </w:r>
          </w:p>
        </w:tc>
        <w:tc>
          <w:tcPr>
            <w:tcW w:w="1600" w:type="dxa"/>
            <w:gridSpan w:val="2"/>
            <w:tcBorders>
              <w:top w:val="nil"/>
              <w:left w:val="nil"/>
              <w:bottom w:val="nil"/>
              <w:right w:val="nil"/>
            </w:tcBorders>
          </w:tcPr>
          <w:p w14:paraId="26574C7C" w14:textId="77777777" w:rsidR="005F61BE" w:rsidRPr="00746A67" w:rsidRDefault="005F61BE" w:rsidP="005F61BE">
            <w:pPr>
              <w:rPr>
                <w:sz w:val="20"/>
                <w:szCs w:val="20"/>
                <w:lang w:val="en-GB"/>
              </w:rPr>
            </w:pPr>
            <w:r w:rsidRPr="00746A67">
              <w:rPr>
                <w:sz w:val="20"/>
                <w:szCs w:val="20"/>
                <w:lang w:val="en-GB"/>
              </w:rPr>
              <w:t>.055</w:t>
            </w:r>
          </w:p>
        </w:tc>
      </w:tr>
      <w:tr w:rsidR="005F61BE" w:rsidRPr="00746A67" w14:paraId="10576ED2" w14:textId="77777777" w:rsidTr="00342409">
        <w:trPr>
          <w:trHeight w:val="288"/>
        </w:trPr>
        <w:tc>
          <w:tcPr>
            <w:tcW w:w="1985" w:type="dxa"/>
            <w:tcBorders>
              <w:top w:val="nil"/>
              <w:left w:val="nil"/>
              <w:bottom w:val="nil"/>
              <w:right w:val="nil"/>
            </w:tcBorders>
          </w:tcPr>
          <w:p w14:paraId="605B263B" w14:textId="77777777" w:rsidR="005F61BE" w:rsidRPr="00746A67" w:rsidRDefault="005F61BE" w:rsidP="005F61BE">
            <w:pPr>
              <w:rPr>
                <w:sz w:val="20"/>
                <w:szCs w:val="20"/>
                <w:lang w:val="en-GB"/>
              </w:rPr>
            </w:pPr>
          </w:p>
        </w:tc>
        <w:tc>
          <w:tcPr>
            <w:tcW w:w="2551" w:type="dxa"/>
            <w:tcBorders>
              <w:top w:val="nil"/>
              <w:left w:val="nil"/>
              <w:bottom w:val="nil"/>
              <w:right w:val="nil"/>
            </w:tcBorders>
          </w:tcPr>
          <w:p w14:paraId="23D69A19" w14:textId="77777777" w:rsidR="005F61BE" w:rsidRPr="00746A67" w:rsidRDefault="005F61BE" w:rsidP="005F61BE">
            <w:pPr>
              <w:rPr>
                <w:sz w:val="20"/>
                <w:szCs w:val="20"/>
                <w:lang w:val="en-GB"/>
              </w:rPr>
            </w:pPr>
            <w:r w:rsidRPr="00746A67">
              <w:rPr>
                <w:sz w:val="20"/>
                <w:szCs w:val="20"/>
                <w:lang w:val="en-GB"/>
              </w:rPr>
              <w:t>Group × Baseline score</w:t>
            </w:r>
          </w:p>
        </w:tc>
        <w:tc>
          <w:tcPr>
            <w:tcW w:w="1134" w:type="dxa"/>
            <w:tcBorders>
              <w:top w:val="nil"/>
              <w:left w:val="nil"/>
              <w:bottom w:val="nil"/>
              <w:right w:val="nil"/>
            </w:tcBorders>
          </w:tcPr>
          <w:p w14:paraId="7AE283CD" w14:textId="77777777" w:rsidR="005F61BE" w:rsidRPr="00746A67" w:rsidRDefault="005F61BE" w:rsidP="005F61BE">
            <w:pPr>
              <w:rPr>
                <w:sz w:val="20"/>
                <w:szCs w:val="20"/>
                <w:lang w:val="en-GB"/>
              </w:rPr>
            </w:pPr>
            <w:r w:rsidRPr="00746A67">
              <w:rPr>
                <w:sz w:val="20"/>
                <w:szCs w:val="20"/>
                <w:lang w:val="en-GB"/>
              </w:rPr>
              <w:t>8.63</w:t>
            </w:r>
          </w:p>
        </w:tc>
        <w:tc>
          <w:tcPr>
            <w:tcW w:w="1134" w:type="dxa"/>
            <w:tcBorders>
              <w:top w:val="nil"/>
              <w:left w:val="nil"/>
              <w:bottom w:val="nil"/>
              <w:right w:val="nil"/>
            </w:tcBorders>
          </w:tcPr>
          <w:p w14:paraId="5EE73DB1" w14:textId="77777777" w:rsidR="005F61BE" w:rsidRPr="00746A67" w:rsidRDefault="005F61BE" w:rsidP="005F61BE">
            <w:pPr>
              <w:rPr>
                <w:sz w:val="20"/>
                <w:szCs w:val="20"/>
                <w:lang w:val="en-GB"/>
              </w:rPr>
            </w:pPr>
            <w:r w:rsidRPr="00746A67">
              <w:rPr>
                <w:sz w:val="20"/>
                <w:szCs w:val="20"/>
                <w:lang w:val="en-GB"/>
              </w:rPr>
              <w:t>.004</w:t>
            </w:r>
          </w:p>
        </w:tc>
        <w:tc>
          <w:tcPr>
            <w:tcW w:w="1600" w:type="dxa"/>
            <w:gridSpan w:val="2"/>
            <w:tcBorders>
              <w:top w:val="nil"/>
              <w:left w:val="nil"/>
              <w:bottom w:val="nil"/>
              <w:right w:val="nil"/>
            </w:tcBorders>
          </w:tcPr>
          <w:p w14:paraId="683690A1" w14:textId="77777777" w:rsidR="005F61BE" w:rsidRPr="00746A67" w:rsidRDefault="005F61BE" w:rsidP="005F61BE">
            <w:pPr>
              <w:rPr>
                <w:sz w:val="20"/>
                <w:szCs w:val="20"/>
                <w:lang w:val="en-GB"/>
              </w:rPr>
            </w:pPr>
            <w:r w:rsidRPr="00746A67">
              <w:rPr>
                <w:sz w:val="20"/>
                <w:szCs w:val="20"/>
                <w:lang w:val="en-GB"/>
              </w:rPr>
              <w:t>.062</w:t>
            </w:r>
          </w:p>
        </w:tc>
      </w:tr>
      <w:tr w:rsidR="005F61BE" w:rsidRPr="00746A67" w14:paraId="51217F8F" w14:textId="77777777" w:rsidTr="00342409">
        <w:trPr>
          <w:trHeight w:val="279"/>
        </w:trPr>
        <w:tc>
          <w:tcPr>
            <w:tcW w:w="1985" w:type="dxa"/>
            <w:tcBorders>
              <w:top w:val="nil"/>
              <w:left w:val="nil"/>
              <w:bottom w:val="nil"/>
              <w:right w:val="nil"/>
            </w:tcBorders>
          </w:tcPr>
          <w:p w14:paraId="05432B36" w14:textId="77777777" w:rsidR="005F61BE" w:rsidRPr="00746A67" w:rsidRDefault="005F61BE" w:rsidP="005F61BE">
            <w:pPr>
              <w:rPr>
                <w:sz w:val="20"/>
                <w:szCs w:val="20"/>
                <w:lang w:val="en-GB"/>
              </w:rPr>
            </w:pPr>
          </w:p>
        </w:tc>
        <w:tc>
          <w:tcPr>
            <w:tcW w:w="2551" w:type="dxa"/>
            <w:tcBorders>
              <w:top w:val="nil"/>
              <w:left w:val="nil"/>
              <w:bottom w:val="nil"/>
              <w:right w:val="nil"/>
            </w:tcBorders>
          </w:tcPr>
          <w:p w14:paraId="7CDD5D94" w14:textId="77777777" w:rsidR="005F61BE" w:rsidRPr="00746A67" w:rsidRDefault="005F61BE" w:rsidP="005F61BE">
            <w:pPr>
              <w:rPr>
                <w:sz w:val="20"/>
                <w:szCs w:val="20"/>
                <w:lang w:val="en-GB"/>
              </w:rPr>
            </w:pPr>
            <w:r w:rsidRPr="00746A67">
              <w:rPr>
                <w:sz w:val="20"/>
                <w:szCs w:val="20"/>
                <w:lang w:val="en-GB"/>
              </w:rPr>
              <w:t>Group × Age</w:t>
            </w:r>
          </w:p>
        </w:tc>
        <w:tc>
          <w:tcPr>
            <w:tcW w:w="1134" w:type="dxa"/>
            <w:tcBorders>
              <w:top w:val="nil"/>
              <w:left w:val="nil"/>
              <w:bottom w:val="nil"/>
              <w:right w:val="nil"/>
            </w:tcBorders>
          </w:tcPr>
          <w:p w14:paraId="535BE1FD" w14:textId="77777777" w:rsidR="005F61BE" w:rsidRPr="00746A67" w:rsidRDefault="005F61BE" w:rsidP="005F61BE">
            <w:pPr>
              <w:rPr>
                <w:sz w:val="20"/>
                <w:szCs w:val="20"/>
                <w:lang w:val="en-GB"/>
              </w:rPr>
            </w:pPr>
            <w:r w:rsidRPr="00746A67">
              <w:rPr>
                <w:sz w:val="20"/>
                <w:szCs w:val="20"/>
                <w:lang w:val="en-GB"/>
              </w:rPr>
              <w:t>11.38</w:t>
            </w:r>
          </w:p>
        </w:tc>
        <w:tc>
          <w:tcPr>
            <w:tcW w:w="1134" w:type="dxa"/>
            <w:tcBorders>
              <w:top w:val="nil"/>
              <w:left w:val="nil"/>
              <w:bottom w:val="nil"/>
              <w:right w:val="nil"/>
            </w:tcBorders>
          </w:tcPr>
          <w:p w14:paraId="06F97E0E" w14:textId="77777777" w:rsidR="005F61BE" w:rsidRPr="00746A67" w:rsidRDefault="005F61BE" w:rsidP="005F61BE">
            <w:pPr>
              <w:rPr>
                <w:sz w:val="20"/>
                <w:szCs w:val="20"/>
                <w:lang w:val="en-GB"/>
              </w:rPr>
            </w:pPr>
            <w:r w:rsidRPr="00746A67">
              <w:rPr>
                <w:sz w:val="20"/>
                <w:szCs w:val="20"/>
                <w:lang w:val="en-GB"/>
              </w:rPr>
              <w:t>&lt;.001</w:t>
            </w:r>
          </w:p>
        </w:tc>
        <w:tc>
          <w:tcPr>
            <w:tcW w:w="1600" w:type="dxa"/>
            <w:gridSpan w:val="2"/>
            <w:tcBorders>
              <w:top w:val="nil"/>
              <w:left w:val="nil"/>
              <w:bottom w:val="nil"/>
              <w:right w:val="nil"/>
            </w:tcBorders>
          </w:tcPr>
          <w:p w14:paraId="2C659C14" w14:textId="77777777" w:rsidR="005F61BE" w:rsidRPr="00746A67" w:rsidRDefault="005F61BE" w:rsidP="005F61BE">
            <w:pPr>
              <w:rPr>
                <w:sz w:val="20"/>
                <w:szCs w:val="20"/>
                <w:lang w:val="en-GB"/>
              </w:rPr>
            </w:pPr>
            <w:r w:rsidRPr="00746A67">
              <w:rPr>
                <w:sz w:val="20"/>
                <w:szCs w:val="20"/>
                <w:lang w:val="en-GB"/>
              </w:rPr>
              <w:t>.080</w:t>
            </w:r>
          </w:p>
        </w:tc>
      </w:tr>
      <w:tr w:rsidR="005F61BE" w:rsidRPr="00746A67" w14:paraId="6B466C73" w14:textId="77777777" w:rsidTr="00342409">
        <w:trPr>
          <w:trHeight w:val="345"/>
        </w:trPr>
        <w:tc>
          <w:tcPr>
            <w:tcW w:w="1985" w:type="dxa"/>
            <w:tcBorders>
              <w:top w:val="nil"/>
              <w:left w:val="nil"/>
              <w:bottom w:val="nil"/>
              <w:right w:val="nil"/>
            </w:tcBorders>
          </w:tcPr>
          <w:p w14:paraId="0D27780E" w14:textId="77777777" w:rsidR="005F61BE" w:rsidRPr="00746A67" w:rsidRDefault="005F61BE" w:rsidP="005F61BE">
            <w:pPr>
              <w:rPr>
                <w:sz w:val="20"/>
                <w:szCs w:val="20"/>
                <w:lang w:val="en-GB"/>
              </w:rPr>
            </w:pPr>
          </w:p>
        </w:tc>
        <w:tc>
          <w:tcPr>
            <w:tcW w:w="2551" w:type="dxa"/>
            <w:tcBorders>
              <w:top w:val="nil"/>
              <w:left w:val="nil"/>
              <w:bottom w:val="nil"/>
              <w:right w:val="nil"/>
            </w:tcBorders>
          </w:tcPr>
          <w:p w14:paraId="3E35622A" w14:textId="77777777" w:rsidR="005F61BE" w:rsidRPr="00746A67" w:rsidRDefault="005F61BE" w:rsidP="005F61BE">
            <w:pPr>
              <w:rPr>
                <w:sz w:val="20"/>
                <w:szCs w:val="20"/>
                <w:lang w:val="en-GB"/>
              </w:rPr>
            </w:pPr>
            <w:r w:rsidRPr="00746A67">
              <w:rPr>
                <w:sz w:val="20"/>
                <w:szCs w:val="20"/>
                <w:lang w:val="en-GB"/>
              </w:rPr>
              <w:t>Group × Sex</w:t>
            </w:r>
          </w:p>
        </w:tc>
        <w:tc>
          <w:tcPr>
            <w:tcW w:w="1134" w:type="dxa"/>
            <w:tcBorders>
              <w:top w:val="nil"/>
              <w:left w:val="nil"/>
              <w:bottom w:val="nil"/>
              <w:right w:val="nil"/>
            </w:tcBorders>
          </w:tcPr>
          <w:p w14:paraId="2103BE20" w14:textId="77777777" w:rsidR="005F61BE" w:rsidRPr="00746A67" w:rsidRDefault="005F61BE" w:rsidP="005F61BE">
            <w:pPr>
              <w:rPr>
                <w:sz w:val="20"/>
                <w:szCs w:val="20"/>
                <w:lang w:val="en-GB"/>
              </w:rPr>
            </w:pPr>
            <w:r w:rsidRPr="00746A67">
              <w:rPr>
                <w:sz w:val="20"/>
                <w:szCs w:val="20"/>
                <w:lang w:val="en-GB"/>
              </w:rPr>
              <w:t>0.28</w:t>
            </w:r>
          </w:p>
        </w:tc>
        <w:tc>
          <w:tcPr>
            <w:tcW w:w="1134" w:type="dxa"/>
            <w:tcBorders>
              <w:top w:val="nil"/>
              <w:left w:val="nil"/>
              <w:bottom w:val="nil"/>
              <w:right w:val="nil"/>
            </w:tcBorders>
          </w:tcPr>
          <w:p w14:paraId="27A19570" w14:textId="77777777" w:rsidR="005F61BE" w:rsidRPr="00746A67" w:rsidRDefault="005F61BE" w:rsidP="005F61BE">
            <w:pPr>
              <w:rPr>
                <w:sz w:val="20"/>
                <w:szCs w:val="20"/>
                <w:lang w:val="en-GB"/>
              </w:rPr>
            </w:pPr>
            <w:r w:rsidRPr="00746A67">
              <w:rPr>
                <w:sz w:val="20"/>
                <w:szCs w:val="20"/>
                <w:lang w:val="en-GB"/>
              </w:rPr>
              <w:t>.595</w:t>
            </w:r>
          </w:p>
        </w:tc>
        <w:tc>
          <w:tcPr>
            <w:tcW w:w="1600" w:type="dxa"/>
            <w:gridSpan w:val="2"/>
            <w:tcBorders>
              <w:top w:val="nil"/>
              <w:left w:val="nil"/>
              <w:bottom w:val="nil"/>
              <w:right w:val="nil"/>
            </w:tcBorders>
          </w:tcPr>
          <w:p w14:paraId="7CEEABEC" w14:textId="77777777" w:rsidR="005F61BE" w:rsidRPr="00746A67" w:rsidRDefault="005F61BE" w:rsidP="005F61BE">
            <w:pPr>
              <w:rPr>
                <w:sz w:val="20"/>
                <w:szCs w:val="20"/>
                <w:lang w:val="en-GB"/>
              </w:rPr>
            </w:pPr>
            <w:r w:rsidRPr="00746A67">
              <w:rPr>
                <w:sz w:val="20"/>
                <w:szCs w:val="20"/>
                <w:lang w:val="en-GB"/>
              </w:rPr>
              <w:t>.002</w:t>
            </w:r>
          </w:p>
        </w:tc>
      </w:tr>
      <w:tr w:rsidR="005F61BE" w:rsidRPr="004E65FF" w14:paraId="667E838C" w14:textId="77777777" w:rsidTr="00342409">
        <w:tc>
          <w:tcPr>
            <w:tcW w:w="6946" w:type="dxa"/>
            <w:gridSpan w:val="5"/>
            <w:tcBorders>
              <w:top w:val="single" w:sz="4" w:space="0" w:color="auto"/>
              <w:left w:val="nil"/>
              <w:bottom w:val="nil"/>
              <w:right w:val="nil"/>
            </w:tcBorders>
          </w:tcPr>
          <w:p w14:paraId="07BB7164" w14:textId="77777777" w:rsidR="005F61BE" w:rsidRPr="00746A67" w:rsidRDefault="005F61BE" w:rsidP="005F61BE">
            <w:pPr>
              <w:jc w:val="both"/>
              <w:rPr>
                <w:sz w:val="20"/>
                <w:szCs w:val="20"/>
                <w:lang w:val="en-GB"/>
              </w:rPr>
            </w:pPr>
            <w:r w:rsidRPr="00746A67">
              <w:rPr>
                <w:b/>
                <w:sz w:val="20"/>
                <w:szCs w:val="20"/>
                <w:lang w:val="en-GB"/>
              </w:rPr>
              <w:t>Note.</w:t>
            </w:r>
            <w:r w:rsidRPr="00746A67">
              <w:rPr>
                <w:sz w:val="20"/>
                <w:szCs w:val="20"/>
                <w:lang w:val="en-GB"/>
              </w:rPr>
              <w:t xml:space="preserve"> Post-intervention scores were entered as dependent variables. Locomotor and ball skills scores refer to raw scores. Models included group, </w:t>
            </w:r>
            <w:proofErr w:type="spellStart"/>
            <w:r w:rsidRPr="00746A67">
              <w:rPr>
                <w:sz w:val="20"/>
                <w:szCs w:val="20"/>
                <w:lang w:val="en-GB"/>
              </w:rPr>
              <w:t>centered</w:t>
            </w:r>
            <w:proofErr w:type="spellEnd"/>
            <w:r w:rsidRPr="00746A67">
              <w:rPr>
                <w:sz w:val="20"/>
                <w:szCs w:val="20"/>
                <w:lang w:val="en-GB"/>
              </w:rPr>
              <w:t xml:space="preserve"> baseline score, </w:t>
            </w:r>
            <w:proofErr w:type="spellStart"/>
            <w:r w:rsidRPr="00746A67">
              <w:rPr>
                <w:sz w:val="20"/>
                <w:szCs w:val="20"/>
                <w:lang w:val="en-GB"/>
              </w:rPr>
              <w:t>centered</w:t>
            </w:r>
            <w:proofErr w:type="spellEnd"/>
            <w:r w:rsidRPr="00746A67">
              <w:rPr>
                <w:sz w:val="20"/>
                <w:szCs w:val="20"/>
                <w:lang w:val="en-GB"/>
              </w:rPr>
              <w:t xml:space="preserve"> age, sex, group × baseline score, group × age, and group × sex interactions. F values are reported with </w:t>
            </w:r>
            <w:proofErr w:type="spellStart"/>
            <w:r w:rsidRPr="00746A67">
              <w:rPr>
                <w:sz w:val="20"/>
                <w:szCs w:val="20"/>
                <w:lang w:val="en-GB"/>
              </w:rPr>
              <w:t>df</w:t>
            </w:r>
            <w:proofErr w:type="spellEnd"/>
            <w:r w:rsidRPr="00746A67">
              <w:rPr>
                <w:sz w:val="20"/>
                <w:szCs w:val="20"/>
                <w:lang w:val="en-GB"/>
              </w:rPr>
              <w:t xml:space="preserve"> = 1,131 for all effects. η²</w:t>
            </w:r>
            <w:r w:rsidRPr="00221E81">
              <w:rPr>
                <w:sz w:val="20"/>
                <w:szCs w:val="20"/>
                <w:vertAlign w:val="subscript"/>
                <w:lang w:val="en-GB"/>
              </w:rPr>
              <w:t>p</w:t>
            </w:r>
            <w:r w:rsidRPr="00746A67">
              <w:rPr>
                <w:sz w:val="20"/>
                <w:szCs w:val="20"/>
                <w:lang w:val="en-GB"/>
              </w:rPr>
              <w:t xml:space="preserve"> = partial eta squared.</w:t>
            </w:r>
          </w:p>
          <w:p w14:paraId="3CF9B550" w14:textId="77777777" w:rsidR="005F61BE" w:rsidRPr="00746A67" w:rsidRDefault="005F61BE" w:rsidP="005F61BE">
            <w:pPr>
              <w:jc w:val="both"/>
              <w:rPr>
                <w:sz w:val="20"/>
                <w:szCs w:val="20"/>
                <w:lang w:val="en-GB"/>
              </w:rPr>
            </w:pPr>
            <w:r w:rsidRPr="00746A67">
              <w:rPr>
                <w:sz w:val="20"/>
                <w:szCs w:val="20"/>
                <w:lang w:val="en-GB"/>
              </w:rPr>
              <w:t>Abbreviations: ANCOVA, analysis of covariance; GMI, Gross Motor Index.</w:t>
            </w:r>
          </w:p>
        </w:tc>
        <w:tc>
          <w:tcPr>
            <w:tcW w:w="1458" w:type="dxa"/>
            <w:tcBorders>
              <w:top w:val="single" w:sz="4" w:space="0" w:color="auto"/>
              <w:left w:val="nil"/>
              <w:bottom w:val="nil"/>
              <w:right w:val="nil"/>
            </w:tcBorders>
          </w:tcPr>
          <w:p w14:paraId="52AD8971" w14:textId="77777777" w:rsidR="005F61BE" w:rsidRPr="00746A67" w:rsidRDefault="005F61BE" w:rsidP="005F61BE">
            <w:pPr>
              <w:rPr>
                <w:sz w:val="20"/>
                <w:szCs w:val="20"/>
                <w:lang w:val="en-GB"/>
              </w:rPr>
            </w:pPr>
          </w:p>
        </w:tc>
      </w:tr>
    </w:tbl>
    <w:p w14:paraId="1D6F897A" w14:textId="77777777" w:rsidR="00094FCE" w:rsidRPr="00094FCE" w:rsidRDefault="00094FCE" w:rsidP="005F61BE">
      <w:pPr>
        <w:rPr>
          <w:lang w:val="en-US"/>
        </w:rPr>
      </w:pPr>
    </w:p>
    <w:tbl>
      <w:tblPr>
        <w:tblStyle w:val="TabelacomGrelha"/>
        <w:tblW w:w="9923" w:type="dxa"/>
        <w:tblLayout w:type="fixed"/>
        <w:tblLook w:val="04A0" w:firstRow="1" w:lastRow="0" w:firstColumn="1" w:lastColumn="0" w:noHBand="0" w:noVBand="1"/>
      </w:tblPr>
      <w:tblGrid>
        <w:gridCol w:w="1843"/>
        <w:gridCol w:w="2410"/>
        <w:gridCol w:w="1134"/>
        <w:gridCol w:w="1134"/>
        <w:gridCol w:w="567"/>
        <w:gridCol w:w="142"/>
        <w:gridCol w:w="1559"/>
        <w:gridCol w:w="1134"/>
      </w:tblGrid>
      <w:tr w:rsidR="005F61BE" w:rsidRPr="004E65FF" w14:paraId="12B553F7" w14:textId="77777777" w:rsidTr="00342409">
        <w:trPr>
          <w:gridAfter w:val="4"/>
          <w:wAfter w:w="3402" w:type="dxa"/>
          <w:trHeight w:val="291"/>
        </w:trPr>
        <w:tc>
          <w:tcPr>
            <w:tcW w:w="6521" w:type="dxa"/>
            <w:gridSpan w:val="4"/>
            <w:tcBorders>
              <w:top w:val="nil"/>
              <w:left w:val="nil"/>
              <w:bottom w:val="single" w:sz="4" w:space="0" w:color="auto"/>
              <w:right w:val="nil"/>
            </w:tcBorders>
          </w:tcPr>
          <w:p w14:paraId="2675DD3E" w14:textId="77777777" w:rsidR="005F61BE" w:rsidRPr="002507AF" w:rsidRDefault="005F61BE" w:rsidP="005F61BE">
            <w:pPr>
              <w:rPr>
                <w:sz w:val="20"/>
                <w:szCs w:val="20"/>
                <w:lang w:val="en-GB"/>
              </w:rPr>
            </w:pPr>
            <w:r w:rsidRPr="002507AF">
              <w:rPr>
                <w:b/>
                <w:sz w:val="20"/>
                <w:szCs w:val="20"/>
                <w:lang w:val="en-GB"/>
              </w:rPr>
              <w:t>Table 6.</w:t>
            </w:r>
            <w:r w:rsidRPr="002507AF">
              <w:rPr>
                <w:sz w:val="20"/>
                <w:szCs w:val="20"/>
                <w:lang w:val="en-GB"/>
              </w:rPr>
              <w:t xml:space="preserve"> </w:t>
            </w:r>
            <w:r w:rsidRPr="002507AF">
              <w:rPr>
                <w:i/>
                <w:sz w:val="20"/>
                <w:szCs w:val="20"/>
                <w:lang w:val="en-GB"/>
              </w:rPr>
              <w:t>Estimated marginal means (EMMs) for significant interaction effects</w:t>
            </w:r>
          </w:p>
        </w:tc>
      </w:tr>
      <w:tr w:rsidR="005F61BE" w:rsidRPr="002507AF" w14:paraId="0D4FDC42" w14:textId="77777777" w:rsidTr="00342409">
        <w:trPr>
          <w:trHeight w:val="313"/>
        </w:trPr>
        <w:tc>
          <w:tcPr>
            <w:tcW w:w="1843" w:type="dxa"/>
            <w:tcBorders>
              <w:top w:val="single" w:sz="12" w:space="0" w:color="auto"/>
              <w:left w:val="nil"/>
              <w:bottom w:val="single" w:sz="4" w:space="0" w:color="auto"/>
              <w:right w:val="nil"/>
            </w:tcBorders>
          </w:tcPr>
          <w:p w14:paraId="5162E64C" w14:textId="77777777" w:rsidR="005F61BE" w:rsidRPr="002507AF" w:rsidRDefault="005F61BE" w:rsidP="005F61BE">
            <w:pPr>
              <w:rPr>
                <w:b/>
                <w:sz w:val="20"/>
                <w:szCs w:val="20"/>
                <w:lang w:val="en-GB"/>
              </w:rPr>
            </w:pPr>
            <w:r w:rsidRPr="002507AF">
              <w:rPr>
                <w:b/>
                <w:sz w:val="20"/>
                <w:szCs w:val="20"/>
                <w:lang w:val="en-GB"/>
              </w:rPr>
              <w:t>Variable</w:t>
            </w:r>
          </w:p>
        </w:tc>
        <w:tc>
          <w:tcPr>
            <w:tcW w:w="2410" w:type="dxa"/>
            <w:tcBorders>
              <w:top w:val="single" w:sz="12" w:space="0" w:color="auto"/>
              <w:left w:val="nil"/>
              <w:bottom w:val="single" w:sz="4" w:space="0" w:color="auto"/>
              <w:right w:val="nil"/>
            </w:tcBorders>
          </w:tcPr>
          <w:p w14:paraId="5A29DAF5" w14:textId="77777777" w:rsidR="005F61BE" w:rsidRPr="002507AF" w:rsidRDefault="005F61BE" w:rsidP="005F61BE">
            <w:pPr>
              <w:rPr>
                <w:b/>
                <w:sz w:val="20"/>
                <w:szCs w:val="20"/>
                <w:lang w:val="en-GB"/>
              </w:rPr>
            </w:pPr>
            <w:r w:rsidRPr="002507AF">
              <w:rPr>
                <w:b/>
                <w:sz w:val="20"/>
                <w:szCs w:val="20"/>
                <w:lang w:val="en-GB"/>
              </w:rPr>
              <w:t>Effect</w:t>
            </w:r>
          </w:p>
        </w:tc>
        <w:tc>
          <w:tcPr>
            <w:tcW w:w="1134" w:type="dxa"/>
            <w:tcBorders>
              <w:top w:val="single" w:sz="12" w:space="0" w:color="auto"/>
              <w:left w:val="nil"/>
              <w:bottom w:val="single" w:sz="4" w:space="0" w:color="auto"/>
              <w:right w:val="nil"/>
            </w:tcBorders>
          </w:tcPr>
          <w:p w14:paraId="12C1D1AF" w14:textId="77777777" w:rsidR="005F61BE" w:rsidRPr="002507AF" w:rsidRDefault="005F61BE" w:rsidP="005F61BE">
            <w:pPr>
              <w:rPr>
                <w:sz w:val="20"/>
                <w:szCs w:val="20"/>
                <w:lang w:val="en-GB"/>
              </w:rPr>
            </w:pPr>
          </w:p>
        </w:tc>
        <w:tc>
          <w:tcPr>
            <w:tcW w:w="1701" w:type="dxa"/>
            <w:gridSpan w:val="2"/>
            <w:tcBorders>
              <w:top w:val="single" w:sz="12" w:space="0" w:color="auto"/>
              <w:left w:val="nil"/>
              <w:bottom w:val="single" w:sz="4" w:space="0" w:color="auto"/>
              <w:right w:val="nil"/>
            </w:tcBorders>
          </w:tcPr>
          <w:p w14:paraId="3095D089" w14:textId="77777777" w:rsidR="005F61BE" w:rsidRPr="002507AF" w:rsidRDefault="005F61BE" w:rsidP="005F61BE">
            <w:pPr>
              <w:rPr>
                <w:b/>
                <w:sz w:val="20"/>
                <w:szCs w:val="20"/>
                <w:lang w:val="en-GB"/>
              </w:rPr>
            </w:pPr>
            <w:r w:rsidRPr="002507AF">
              <w:rPr>
                <w:b/>
                <w:sz w:val="20"/>
                <w:szCs w:val="20"/>
                <w:lang w:val="en-GB"/>
              </w:rPr>
              <w:t>IG Mean (SE)</w:t>
            </w:r>
          </w:p>
        </w:tc>
        <w:tc>
          <w:tcPr>
            <w:tcW w:w="1701" w:type="dxa"/>
            <w:gridSpan w:val="2"/>
            <w:tcBorders>
              <w:top w:val="single" w:sz="12" w:space="0" w:color="auto"/>
              <w:left w:val="nil"/>
              <w:bottom w:val="single" w:sz="4" w:space="0" w:color="auto"/>
              <w:right w:val="nil"/>
            </w:tcBorders>
          </w:tcPr>
          <w:p w14:paraId="7E6DE6D1" w14:textId="77777777" w:rsidR="005F61BE" w:rsidRPr="002507AF" w:rsidRDefault="005F61BE" w:rsidP="005F61BE">
            <w:pPr>
              <w:rPr>
                <w:b/>
                <w:sz w:val="20"/>
                <w:szCs w:val="20"/>
                <w:lang w:val="en-GB"/>
              </w:rPr>
            </w:pPr>
            <w:r w:rsidRPr="002507AF">
              <w:rPr>
                <w:b/>
                <w:sz w:val="20"/>
                <w:szCs w:val="20"/>
                <w:lang w:val="en-GB"/>
              </w:rPr>
              <w:t>CG Mean (SE)</w:t>
            </w:r>
          </w:p>
        </w:tc>
        <w:tc>
          <w:tcPr>
            <w:tcW w:w="1134" w:type="dxa"/>
            <w:tcBorders>
              <w:top w:val="single" w:sz="12" w:space="0" w:color="auto"/>
              <w:left w:val="nil"/>
              <w:bottom w:val="single" w:sz="4" w:space="0" w:color="auto"/>
              <w:right w:val="nil"/>
            </w:tcBorders>
          </w:tcPr>
          <w:p w14:paraId="593CD1F7" w14:textId="77777777" w:rsidR="005F61BE" w:rsidRPr="002507AF" w:rsidRDefault="005F61BE" w:rsidP="005F61BE">
            <w:pPr>
              <w:rPr>
                <w:b/>
                <w:sz w:val="20"/>
                <w:szCs w:val="20"/>
                <w:lang w:val="en-GB"/>
              </w:rPr>
            </w:pPr>
            <w:r w:rsidRPr="002507AF">
              <w:rPr>
                <w:b/>
                <w:sz w:val="20"/>
                <w:szCs w:val="20"/>
                <w:lang w:val="en-GB"/>
              </w:rPr>
              <w:t>Difference</w:t>
            </w:r>
          </w:p>
        </w:tc>
      </w:tr>
      <w:tr w:rsidR="005F61BE" w:rsidRPr="002507AF" w14:paraId="6E724EB2" w14:textId="77777777" w:rsidTr="00342409">
        <w:trPr>
          <w:trHeight w:val="63"/>
        </w:trPr>
        <w:tc>
          <w:tcPr>
            <w:tcW w:w="1843" w:type="dxa"/>
            <w:tcBorders>
              <w:top w:val="single" w:sz="4" w:space="0" w:color="auto"/>
              <w:left w:val="nil"/>
              <w:bottom w:val="nil"/>
              <w:right w:val="nil"/>
            </w:tcBorders>
          </w:tcPr>
          <w:p w14:paraId="4BC17631" w14:textId="77777777" w:rsidR="005F61BE" w:rsidRPr="002507AF" w:rsidRDefault="005F61BE" w:rsidP="005F61BE">
            <w:pPr>
              <w:rPr>
                <w:sz w:val="20"/>
                <w:szCs w:val="20"/>
                <w:lang w:val="en-GB"/>
              </w:rPr>
            </w:pPr>
            <w:r w:rsidRPr="002507AF">
              <w:rPr>
                <w:sz w:val="20"/>
                <w:szCs w:val="20"/>
                <w:lang w:val="en-GB"/>
              </w:rPr>
              <w:t>Locomotor score</w:t>
            </w:r>
          </w:p>
        </w:tc>
        <w:tc>
          <w:tcPr>
            <w:tcW w:w="2410" w:type="dxa"/>
            <w:tcBorders>
              <w:top w:val="single" w:sz="4" w:space="0" w:color="auto"/>
              <w:left w:val="nil"/>
              <w:bottom w:val="nil"/>
              <w:right w:val="nil"/>
            </w:tcBorders>
          </w:tcPr>
          <w:p w14:paraId="57E001B4" w14:textId="77777777" w:rsidR="005F61BE" w:rsidRPr="002507AF" w:rsidRDefault="005F61BE" w:rsidP="005F61BE">
            <w:pPr>
              <w:rPr>
                <w:sz w:val="20"/>
                <w:szCs w:val="20"/>
                <w:lang w:val="en-GB"/>
              </w:rPr>
            </w:pPr>
            <w:r w:rsidRPr="002507AF">
              <w:rPr>
                <w:sz w:val="20"/>
                <w:szCs w:val="20"/>
                <w:lang w:val="en-GB"/>
              </w:rPr>
              <w:t>Group × Baseline score</w:t>
            </w:r>
          </w:p>
        </w:tc>
        <w:tc>
          <w:tcPr>
            <w:tcW w:w="1134" w:type="dxa"/>
            <w:tcBorders>
              <w:top w:val="single" w:sz="4" w:space="0" w:color="auto"/>
              <w:left w:val="nil"/>
              <w:bottom w:val="nil"/>
              <w:right w:val="nil"/>
            </w:tcBorders>
          </w:tcPr>
          <w:p w14:paraId="47AE304E" w14:textId="77777777" w:rsidR="005F61BE" w:rsidRPr="002507AF" w:rsidRDefault="005F61BE" w:rsidP="005F61BE">
            <w:pPr>
              <w:rPr>
                <w:sz w:val="20"/>
                <w:szCs w:val="20"/>
                <w:lang w:val="en-GB"/>
              </w:rPr>
            </w:pPr>
            <w:r w:rsidRPr="002507AF">
              <w:rPr>
                <w:sz w:val="20"/>
                <w:szCs w:val="20"/>
                <w:lang w:val="en-GB"/>
              </w:rPr>
              <w:t>−1 SD</w:t>
            </w:r>
          </w:p>
        </w:tc>
        <w:tc>
          <w:tcPr>
            <w:tcW w:w="1701" w:type="dxa"/>
            <w:gridSpan w:val="2"/>
            <w:tcBorders>
              <w:top w:val="single" w:sz="4" w:space="0" w:color="auto"/>
              <w:left w:val="nil"/>
              <w:bottom w:val="nil"/>
              <w:right w:val="nil"/>
            </w:tcBorders>
          </w:tcPr>
          <w:p w14:paraId="007FF8FB" w14:textId="77777777" w:rsidR="005F61BE" w:rsidRPr="002507AF" w:rsidRDefault="005F61BE" w:rsidP="005F61BE">
            <w:pPr>
              <w:rPr>
                <w:sz w:val="20"/>
                <w:szCs w:val="20"/>
                <w:lang w:val="en-GB"/>
              </w:rPr>
            </w:pPr>
            <w:r w:rsidRPr="002507AF">
              <w:rPr>
                <w:sz w:val="20"/>
                <w:szCs w:val="20"/>
                <w:lang w:val="en-GB"/>
              </w:rPr>
              <w:t>26.35 (1.04)</w:t>
            </w:r>
          </w:p>
        </w:tc>
        <w:tc>
          <w:tcPr>
            <w:tcW w:w="1701" w:type="dxa"/>
            <w:gridSpan w:val="2"/>
            <w:tcBorders>
              <w:top w:val="single" w:sz="4" w:space="0" w:color="auto"/>
              <w:left w:val="nil"/>
              <w:bottom w:val="nil"/>
              <w:right w:val="nil"/>
            </w:tcBorders>
          </w:tcPr>
          <w:p w14:paraId="487F6417" w14:textId="77777777" w:rsidR="005F61BE" w:rsidRPr="002507AF" w:rsidRDefault="005F61BE" w:rsidP="005F61BE">
            <w:pPr>
              <w:rPr>
                <w:sz w:val="20"/>
                <w:szCs w:val="20"/>
                <w:lang w:val="en-GB"/>
              </w:rPr>
            </w:pPr>
            <w:r w:rsidRPr="002507AF">
              <w:rPr>
                <w:sz w:val="20"/>
                <w:szCs w:val="20"/>
                <w:lang w:val="en-GB"/>
              </w:rPr>
              <w:t>22.27 (1.79)</w:t>
            </w:r>
          </w:p>
        </w:tc>
        <w:tc>
          <w:tcPr>
            <w:tcW w:w="1134" w:type="dxa"/>
            <w:tcBorders>
              <w:top w:val="single" w:sz="4" w:space="0" w:color="auto"/>
              <w:left w:val="nil"/>
              <w:bottom w:val="nil"/>
              <w:right w:val="nil"/>
            </w:tcBorders>
          </w:tcPr>
          <w:p w14:paraId="5A2F94F5" w14:textId="77777777" w:rsidR="005F61BE" w:rsidRPr="002507AF" w:rsidRDefault="005F61BE" w:rsidP="005F61BE">
            <w:pPr>
              <w:rPr>
                <w:sz w:val="20"/>
                <w:szCs w:val="20"/>
                <w:lang w:val="en-GB"/>
              </w:rPr>
            </w:pPr>
            <w:r w:rsidRPr="002507AF">
              <w:rPr>
                <w:sz w:val="20"/>
                <w:szCs w:val="20"/>
                <w:lang w:val="en-GB"/>
              </w:rPr>
              <w:t>4.08</w:t>
            </w:r>
          </w:p>
        </w:tc>
      </w:tr>
      <w:tr w:rsidR="005F61BE" w:rsidRPr="002507AF" w14:paraId="2A7A676F" w14:textId="77777777" w:rsidTr="00342409">
        <w:trPr>
          <w:trHeight w:val="73"/>
        </w:trPr>
        <w:tc>
          <w:tcPr>
            <w:tcW w:w="1843" w:type="dxa"/>
            <w:tcBorders>
              <w:top w:val="nil"/>
              <w:left w:val="nil"/>
              <w:bottom w:val="nil"/>
              <w:right w:val="nil"/>
            </w:tcBorders>
          </w:tcPr>
          <w:p w14:paraId="3241FEBF" w14:textId="77777777" w:rsidR="005F61BE" w:rsidRPr="002507AF" w:rsidRDefault="005F61BE" w:rsidP="005F61BE">
            <w:pPr>
              <w:rPr>
                <w:sz w:val="20"/>
                <w:szCs w:val="20"/>
                <w:lang w:val="en-GB"/>
              </w:rPr>
            </w:pPr>
          </w:p>
        </w:tc>
        <w:tc>
          <w:tcPr>
            <w:tcW w:w="2410" w:type="dxa"/>
            <w:tcBorders>
              <w:top w:val="nil"/>
              <w:left w:val="nil"/>
              <w:bottom w:val="nil"/>
              <w:right w:val="nil"/>
            </w:tcBorders>
          </w:tcPr>
          <w:p w14:paraId="28D6B76F" w14:textId="77777777" w:rsidR="005F61BE" w:rsidRPr="002507AF" w:rsidRDefault="005F61BE" w:rsidP="005F61BE">
            <w:pPr>
              <w:rPr>
                <w:sz w:val="20"/>
                <w:szCs w:val="20"/>
                <w:lang w:val="en-GB"/>
              </w:rPr>
            </w:pPr>
          </w:p>
        </w:tc>
        <w:tc>
          <w:tcPr>
            <w:tcW w:w="1134" w:type="dxa"/>
            <w:tcBorders>
              <w:top w:val="nil"/>
              <w:left w:val="nil"/>
              <w:bottom w:val="nil"/>
              <w:right w:val="nil"/>
            </w:tcBorders>
          </w:tcPr>
          <w:p w14:paraId="5047F331" w14:textId="77777777" w:rsidR="005F61BE" w:rsidRPr="002507AF" w:rsidRDefault="005F61BE" w:rsidP="005F61BE">
            <w:pPr>
              <w:rPr>
                <w:sz w:val="20"/>
                <w:szCs w:val="20"/>
                <w:lang w:val="en-GB"/>
              </w:rPr>
            </w:pPr>
            <w:r w:rsidRPr="002507AF">
              <w:rPr>
                <w:sz w:val="20"/>
                <w:szCs w:val="20"/>
                <w:lang w:val="en-GB"/>
              </w:rPr>
              <w:t>Mean</w:t>
            </w:r>
          </w:p>
        </w:tc>
        <w:tc>
          <w:tcPr>
            <w:tcW w:w="1701" w:type="dxa"/>
            <w:gridSpan w:val="2"/>
            <w:tcBorders>
              <w:top w:val="nil"/>
              <w:left w:val="nil"/>
              <w:bottom w:val="nil"/>
              <w:right w:val="nil"/>
            </w:tcBorders>
          </w:tcPr>
          <w:p w14:paraId="73497EC8" w14:textId="77777777" w:rsidR="005F61BE" w:rsidRPr="002507AF" w:rsidRDefault="005F61BE" w:rsidP="005F61BE">
            <w:pPr>
              <w:rPr>
                <w:sz w:val="20"/>
                <w:szCs w:val="20"/>
                <w:lang w:val="en-GB"/>
              </w:rPr>
            </w:pPr>
            <w:r w:rsidRPr="002507AF">
              <w:rPr>
                <w:sz w:val="20"/>
                <w:szCs w:val="20"/>
                <w:lang w:val="en-GB"/>
              </w:rPr>
              <w:t>33.42 (0.73)</w:t>
            </w:r>
          </w:p>
        </w:tc>
        <w:tc>
          <w:tcPr>
            <w:tcW w:w="1701" w:type="dxa"/>
            <w:gridSpan w:val="2"/>
            <w:tcBorders>
              <w:top w:val="nil"/>
              <w:left w:val="nil"/>
              <w:bottom w:val="nil"/>
              <w:right w:val="nil"/>
            </w:tcBorders>
          </w:tcPr>
          <w:p w14:paraId="6591B2A5" w14:textId="77777777" w:rsidR="005F61BE" w:rsidRPr="002507AF" w:rsidRDefault="005F61BE" w:rsidP="005F61BE">
            <w:pPr>
              <w:rPr>
                <w:sz w:val="20"/>
                <w:szCs w:val="20"/>
                <w:lang w:val="en-GB"/>
              </w:rPr>
            </w:pPr>
            <w:r w:rsidRPr="002507AF">
              <w:rPr>
                <w:sz w:val="20"/>
                <w:szCs w:val="20"/>
                <w:lang w:val="en-GB"/>
              </w:rPr>
              <w:t>26.09 (1.05)</w:t>
            </w:r>
          </w:p>
        </w:tc>
        <w:tc>
          <w:tcPr>
            <w:tcW w:w="1134" w:type="dxa"/>
            <w:tcBorders>
              <w:top w:val="nil"/>
              <w:left w:val="nil"/>
              <w:bottom w:val="nil"/>
              <w:right w:val="nil"/>
            </w:tcBorders>
          </w:tcPr>
          <w:p w14:paraId="217F44AD" w14:textId="77777777" w:rsidR="005F61BE" w:rsidRPr="002507AF" w:rsidRDefault="005F61BE" w:rsidP="005F61BE">
            <w:pPr>
              <w:rPr>
                <w:sz w:val="20"/>
                <w:szCs w:val="20"/>
                <w:lang w:val="en-GB"/>
              </w:rPr>
            </w:pPr>
            <w:r w:rsidRPr="002507AF">
              <w:rPr>
                <w:sz w:val="20"/>
                <w:szCs w:val="20"/>
                <w:lang w:val="en-GB"/>
              </w:rPr>
              <w:t>7.33</w:t>
            </w:r>
          </w:p>
        </w:tc>
      </w:tr>
      <w:tr w:rsidR="005F61BE" w:rsidRPr="002507AF" w14:paraId="4F1BF49B" w14:textId="77777777" w:rsidTr="00342409">
        <w:trPr>
          <w:trHeight w:val="73"/>
        </w:trPr>
        <w:tc>
          <w:tcPr>
            <w:tcW w:w="1843" w:type="dxa"/>
            <w:tcBorders>
              <w:top w:val="nil"/>
              <w:left w:val="nil"/>
              <w:bottom w:val="single" w:sz="4" w:space="0" w:color="auto"/>
              <w:right w:val="nil"/>
            </w:tcBorders>
          </w:tcPr>
          <w:p w14:paraId="34DEC4D9" w14:textId="77777777" w:rsidR="005F61BE" w:rsidRPr="002507AF" w:rsidRDefault="005F61BE" w:rsidP="005F61BE">
            <w:pPr>
              <w:rPr>
                <w:sz w:val="20"/>
                <w:szCs w:val="20"/>
                <w:lang w:val="en-GB"/>
              </w:rPr>
            </w:pPr>
          </w:p>
        </w:tc>
        <w:tc>
          <w:tcPr>
            <w:tcW w:w="2410" w:type="dxa"/>
            <w:tcBorders>
              <w:top w:val="nil"/>
              <w:left w:val="nil"/>
              <w:bottom w:val="single" w:sz="4" w:space="0" w:color="auto"/>
              <w:right w:val="nil"/>
            </w:tcBorders>
          </w:tcPr>
          <w:p w14:paraId="61328329" w14:textId="77777777" w:rsidR="005F61BE" w:rsidRPr="002507AF" w:rsidRDefault="005F61BE" w:rsidP="005F61BE">
            <w:pPr>
              <w:rPr>
                <w:sz w:val="20"/>
                <w:szCs w:val="20"/>
                <w:lang w:val="en-GB"/>
              </w:rPr>
            </w:pPr>
          </w:p>
        </w:tc>
        <w:tc>
          <w:tcPr>
            <w:tcW w:w="1134" w:type="dxa"/>
            <w:tcBorders>
              <w:top w:val="nil"/>
              <w:left w:val="nil"/>
              <w:bottom w:val="single" w:sz="4" w:space="0" w:color="auto"/>
              <w:right w:val="nil"/>
            </w:tcBorders>
          </w:tcPr>
          <w:p w14:paraId="69DE9CED" w14:textId="77777777" w:rsidR="005F61BE" w:rsidRPr="002507AF" w:rsidRDefault="005F61BE" w:rsidP="005F61BE">
            <w:pPr>
              <w:rPr>
                <w:sz w:val="20"/>
                <w:szCs w:val="20"/>
                <w:lang w:val="en-GB"/>
              </w:rPr>
            </w:pPr>
            <w:r w:rsidRPr="002507AF">
              <w:rPr>
                <w:sz w:val="20"/>
                <w:szCs w:val="20"/>
                <w:lang w:val="en-GB"/>
              </w:rPr>
              <w:t>+1 SD</w:t>
            </w:r>
          </w:p>
        </w:tc>
        <w:tc>
          <w:tcPr>
            <w:tcW w:w="1701" w:type="dxa"/>
            <w:gridSpan w:val="2"/>
            <w:tcBorders>
              <w:top w:val="nil"/>
              <w:left w:val="nil"/>
              <w:bottom w:val="single" w:sz="4" w:space="0" w:color="auto"/>
              <w:right w:val="nil"/>
            </w:tcBorders>
          </w:tcPr>
          <w:p w14:paraId="1C37128E" w14:textId="77777777" w:rsidR="005F61BE" w:rsidRPr="002507AF" w:rsidRDefault="005F61BE" w:rsidP="005F61BE">
            <w:pPr>
              <w:rPr>
                <w:sz w:val="20"/>
                <w:szCs w:val="20"/>
                <w:lang w:val="en-GB"/>
              </w:rPr>
            </w:pPr>
            <w:r w:rsidRPr="002507AF">
              <w:rPr>
                <w:sz w:val="20"/>
                <w:szCs w:val="20"/>
                <w:lang w:val="en-GB"/>
              </w:rPr>
              <w:t>40.50 (1.17)</w:t>
            </w:r>
          </w:p>
        </w:tc>
        <w:tc>
          <w:tcPr>
            <w:tcW w:w="1701" w:type="dxa"/>
            <w:gridSpan w:val="2"/>
            <w:tcBorders>
              <w:top w:val="nil"/>
              <w:left w:val="nil"/>
              <w:bottom w:val="single" w:sz="4" w:space="0" w:color="auto"/>
              <w:right w:val="nil"/>
            </w:tcBorders>
          </w:tcPr>
          <w:p w14:paraId="07CF9EFE" w14:textId="77777777" w:rsidR="005F61BE" w:rsidRPr="002507AF" w:rsidRDefault="005F61BE" w:rsidP="005F61BE">
            <w:pPr>
              <w:rPr>
                <w:sz w:val="20"/>
                <w:szCs w:val="20"/>
                <w:lang w:val="en-GB"/>
              </w:rPr>
            </w:pPr>
            <w:r w:rsidRPr="002507AF">
              <w:rPr>
                <w:sz w:val="20"/>
                <w:szCs w:val="20"/>
                <w:lang w:val="en-GB"/>
              </w:rPr>
              <w:t>29.92 (1.40)</w:t>
            </w:r>
          </w:p>
        </w:tc>
        <w:tc>
          <w:tcPr>
            <w:tcW w:w="1134" w:type="dxa"/>
            <w:tcBorders>
              <w:top w:val="nil"/>
              <w:left w:val="nil"/>
              <w:bottom w:val="single" w:sz="4" w:space="0" w:color="auto"/>
              <w:right w:val="nil"/>
            </w:tcBorders>
          </w:tcPr>
          <w:p w14:paraId="43131BBD" w14:textId="77777777" w:rsidR="005F61BE" w:rsidRPr="002507AF" w:rsidRDefault="005F61BE" w:rsidP="005F61BE">
            <w:pPr>
              <w:rPr>
                <w:sz w:val="20"/>
                <w:szCs w:val="20"/>
                <w:lang w:val="en-GB"/>
              </w:rPr>
            </w:pPr>
            <w:r w:rsidRPr="002507AF">
              <w:rPr>
                <w:sz w:val="20"/>
                <w:szCs w:val="20"/>
                <w:lang w:val="en-GB"/>
              </w:rPr>
              <w:t>10.58</w:t>
            </w:r>
          </w:p>
        </w:tc>
      </w:tr>
      <w:tr w:rsidR="005F61BE" w:rsidRPr="002507AF" w14:paraId="46D7015A" w14:textId="77777777" w:rsidTr="00342409">
        <w:trPr>
          <w:trHeight w:val="63"/>
        </w:trPr>
        <w:tc>
          <w:tcPr>
            <w:tcW w:w="1843" w:type="dxa"/>
            <w:tcBorders>
              <w:top w:val="nil"/>
              <w:left w:val="nil"/>
              <w:bottom w:val="nil"/>
              <w:right w:val="nil"/>
            </w:tcBorders>
          </w:tcPr>
          <w:p w14:paraId="7E83BB11" w14:textId="77777777" w:rsidR="005F61BE" w:rsidRPr="002507AF" w:rsidRDefault="005F61BE" w:rsidP="005F61BE">
            <w:pPr>
              <w:rPr>
                <w:sz w:val="20"/>
                <w:szCs w:val="20"/>
                <w:lang w:val="en-GB"/>
              </w:rPr>
            </w:pPr>
            <w:r w:rsidRPr="002507AF">
              <w:rPr>
                <w:sz w:val="20"/>
                <w:szCs w:val="20"/>
                <w:lang w:val="en-GB"/>
              </w:rPr>
              <w:t>Ball skills score</w:t>
            </w:r>
          </w:p>
        </w:tc>
        <w:tc>
          <w:tcPr>
            <w:tcW w:w="2410" w:type="dxa"/>
            <w:tcBorders>
              <w:top w:val="nil"/>
              <w:left w:val="nil"/>
              <w:bottom w:val="nil"/>
              <w:right w:val="nil"/>
            </w:tcBorders>
          </w:tcPr>
          <w:p w14:paraId="1EAC766F" w14:textId="77777777" w:rsidR="005F61BE" w:rsidRPr="002507AF" w:rsidRDefault="005F61BE" w:rsidP="005F61BE">
            <w:pPr>
              <w:rPr>
                <w:sz w:val="20"/>
                <w:szCs w:val="20"/>
                <w:lang w:val="en-GB"/>
              </w:rPr>
            </w:pPr>
            <w:r w:rsidRPr="002507AF">
              <w:rPr>
                <w:sz w:val="20"/>
                <w:szCs w:val="20"/>
                <w:lang w:val="en-GB"/>
              </w:rPr>
              <w:t>Group × Baseline score</w:t>
            </w:r>
          </w:p>
        </w:tc>
        <w:tc>
          <w:tcPr>
            <w:tcW w:w="1134" w:type="dxa"/>
            <w:tcBorders>
              <w:top w:val="nil"/>
              <w:left w:val="nil"/>
              <w:bottom w:val="nil"/>
              <w:right w:val="nil"/>
            </w:tcBorders>
          </w:tcPr>
          <w:p w14:paraId="59485285" w14:textId="77777777" w:rsidR="005F61BE" w:rsidRPr="002507AF" w:rsidRDefault="005F61BE" w:rsidP="005F61BE">
            <w:pPr>
              <w:rPr>
                <w:sz w:val="20"/>
                <w:szCs w:val="20"/>
                <w:lang w:val="en-GB"/>
              </w:rPr>
            </w:pPr>
            <w:r w:rsidRPr="002507AF">
              <w:rPr>
                <w:sz w:val="20"/>
                <w:szCs w:val="20"/>
                <w:lang w:val="en-GB"/>
              </w:rPr>
              <w:t>−1 SD</w:t>
            </w:r>
          </w:p>
        </w:tc>
        <w:tc>
          <w:tcPr>
            <w:tcW w:w="1701" w:type="dxa"/>
            <w:gridSpan w:val="2"/>
            <w:tcBorders>
              <w:top w:val="nil"/>
              <w:left w:val="nil"/>
              <w:bottom w:val="nil"/>
              <w:right w:val="nil"/>
            </w:tcBorders>
          </w:tcPr>
          <w:p w14:paraId="46929C1F" w14:textId="77777777" w:rsidR="005F61BE" w:rsidRPr="002507AF" w:rsidRDefault="005F61BE" w:rsidP="005F61BE">
            <w:pPr>
              <w:rPr>
                <w:sz w:val="20"/>
                <w:szCs w:val="20"/>
                <w:lang w:val="en-GB"/>
              </w:rPr>
            </w:pPr>
            <w:r w:rsidRPr="002507AF">
              <w:rPr>
                <w:sz w:val="20"/>
                <w:szCs w:val="20"/>
                <w:lang w:val="en-GB"/>
              </w:rPr>
              <w:t>24.79 (1.44)</w:t>
            </w:r>
          </w:p>
        </w:tc>
        <w:tc>
          <w:tcPr>
            <w:tcW w:w="1701" w:type="dxa"/>
            <w:gridSpan w:val="2"/>
            <w:tcBorders>
              <w:top w:val="nil"/>
              <w:left w:val="nil"/>
              <w:bottom w:val="nil"/>
              <w:right w:val="nil"/>
            </w:tcBorders>
          </w:tcPr>
          <w:p w14:paraId="017C2902" w14:textId="77777777" w:rsidR="005F61BE" w:rsidRPr="002507AF" w:rsidRDefault="005F61BE" w:rsidP="005F61BE">
            <w:pPr>
              <w:rPr>
                <w:sz w:val="20"/>
                <w:szCs w:val="20"/>
                <w:lang w:val="en-GB"/>
              </w:rPr>
            </w:pPr>
            <w:r w:rsidRPr="002507AF">
              <w:rPr>
                <w:sz w:val="20"/>
                <w:szCs w:val="20"/>
                <w:lang w:val="en-GB"/>
              </w:rPr>
              <w:t>15.20 (2.25)</w:t>
            </w:r>
          </w:p>
        </w:tc>
        <w:tc>
          <w:tcPr>
            <w:tcW w:w="1134" w:type="dxa"/>
            <w:tcBorders>
              <w:top w:val="nil"/>
              <w:left w:val="nil"/>
              <w:bottom w:val="nil"/>
              <w:right w:val="nil"/>
            </w:tcBorders>
          </w:tcPr>
          <w:p w14:paraId="133DD9BE" w14:textId="77777777" w:rsidR="005F61BE" w:rsidRPr="002507AF" w:rsidRDefault="005F61BE" w:rsidP="005F61BE">
            <w:pPr>
              <w:rPr>
                <w:sz w:val="20"/>
                <w:szCs w:val="20"/>
                <w:lang w:val="en-GB"/>
              </w:rPr>
            </w:pPr>
            <w:r w:rsidRPr="002507AF">
              <w:rPr>
                <w:sz w:val="20"/>
                <w:szCs w:val="20"/>
                <w:lang w:val="en-GB"/>
              </w:rPr>
              <w:t>9.59</w:t>
            </w:r>
          </w:p>
        </w:tc>
      </w:tr>
      <w:tr w:rsidR="005F61BE" w:rsidRPr="002507AF" w14:paraId="58F4D984" w14:textId="77777777" w:rsidTr="00342409">
        <w:trPr>
          <w:trHeight w:val="73"/>
        </w:trPr>
        <w:tc>
          <w:tcPr>
            <w:tcW w:w="1843" w:type="dxa"/>
            <w:tcBorders>
              <w:top w:val="nil"/>
              <w:left w:val="nil"/>
              <w:bottom w:val="nil"/>
              <w:right w:val="nil"/>
            </w:tcBorders>
          </w:tcPr>
          <w:p w14:paraId="415BA8EF" w14:textId="77777777" w:rsidR="005F61BE" w:rsidRPr="002507AF" w:rsidRDefault="005F61BE" w:rsidP="005F61BE">
            <w:pPr>
              <w:rPr>
                <w:sz w:val="20"/>
                <w:szCs w:val="20"/>
                <w:lang w:val="en-GB"/>
              </w:rPr>
            </w:pPr>
          </w:p>
        </w:tc>
        <w:tc>
          <w:tcPr>
            <w:tcW w:w="2410" w:type="dxa"/>
            <w:tcBorders>
              <w:top w:val="nil"/>
              <w:left w:val="nil"/>
              <w:bottom w:val="nil"/>
              <w:right w:val="nil"/>
            </w:tcBorders>
          </w:tcPr>
          <w:p w14:paraId="746CA2B3" w14:textId="77777777" w:rsidR="005F61BE" w:rsidRPr="002507AF" w:rsidRDefault="005F61BE" w:rsidP="005F61BE">
            <w:pPr>
              <w:rPr>
                <w:sz w:val="20"/>
                <w:szCs w:val="20"/>
                <w:lang w:val="en-GB"/>
              </w:rPr>
            </w:pPr>
          </w:p>
        </w:tc>
        <w:tc>
          <w:tcPr>
            <w:tcW w:w="1134" w:type="dxa"/>
            <w:tcBorders>
              <w:top w:val="nil"/>
              <w:left w:val="nil"/>
              <w:bottom w:val="nil"/>
              <w:right w:val="nil"/>
            </w:tcBorders>
          </w:tcPr>
          <w:p w14:paraId="06AAB0FB" w14:textId="77777777" w:rsidR="005F61BE" w:rsidRPr="002507AF" w:rsidRDefault="005F61BE" w:rsidP="005F61BE">
            <w:pPr>
              <w:rPr>
                <w:sz w:val="20"/>
                <w:szCs w:val="20"/>
                <w:lang w:val="en-GB"/>
              </w:rPr>
            </w:pPr>
            <w:r w:rsidRPr="002507AF">
              <w:rPr>
                <w:sz w:val="20"/>
                <w:szCs w:val="20"/>
                <w:lang w:val="en-GB"/>
              </w:rPr>
              <w:t>Mean</w:t>
            </w:r>
          </w:p>
        </w:tc>
        <w:tc>
          <w:tcPr>
            <w:tcW w:w="1701" w:type="dxa"/>
            <w:gridSpan w:val="2"/>
            <w:tcBorders>
              <w:top w:val="nil"/>
              <w:left w:val="nil"/>
              <w:bottom w:val="nil"/>
              <w:right w:val="nil"/>
            </w:tcBorders>
          </w:tcPr>
          <w:p w14:paraId="5D543BB6" w14:textId="77777777" w:rsidR="005F61BE" w:rsidRPr="002507AF" w:rsidRDefault="005F61BE" w:rsidP="005F61BE">
            <w:pPr>
              <w:rPr>
                <w:sz w:val="20"/>
                <w:szCs w:val="20"/>
                <w:lang w:val="en-GB"/>
              </w:rPr>
            </w:pPr>
            <w:r w:rsidRPr="002507AF">
              <w:rPr>
                <w:sz w:val="20"/>
                <w:szCs w:val="20"/>
                <w:lang w:val="en-GB"/>
              </w:rPr>
              <w:t>29.94 (1.24)</w:t>
            </w:r>
          </w:p>
        </w:tc>
        <w:tc>
          <w:tcPr>
            <w:tcW w:w="1701" w:type="dxa"/>
            <w:gridSpan w:val="2"/>
            <w:tcBorders>
              <w:top w:val="nil"/>
              <w:left w:val="nil"/>
              <w:bottom w:val="nil"/>
              <w:right w:val="nil"/>
            </w:tcBorders>
          </w:tcPr>
          <w:p w14:paraId="0383AD9B" w14:textId="77777777" w:rsidR="005F61BE" w:rsidRPr="002507AF" w:rsidRDefault="005F61BE" w:rsidP="005F61BE">
            <w:pPr>
              <w:rPr>
                <w:sz w:val="20"/>
                <w:szCs w:val="20"/>
                <w:lang w:val="en-GB"/>
              </w:rPr>
            </w:pPr>
            <w:r w:rsidRPr="002507AF">
              <w:rPr>
                <w:sz w:val="20"/>
                <w:szCs w:val="20"/>
                <w:lang w:val="en-GB"/>
              </w:rPr>
              <w:t>16.47 (1.68)</w:t>
            </w:r>
          </w:p>
        </w:tc>
        <w:tc>
          <w:tcPr>
            <w:tcW w:w="1134" w:type="dxa"/>
            <w:tcBorders>
              <w:top w:val="nil"/>
              <w:left w:val="nil"/>
              <w:bottom w:val="nil"/>
              <w:right w:val="nil"/>
            </w:tcBorders>
          </w:tcPr>
          <w:p w14:paraId="6DA7C9C7" w14:textId="77777777" w:rsidR="005F61BE" w:rsidRPr="002507AF" w:rsidRDefault="005F61BE" w:rsidP="005F61BE">
            <w:pPr>
              <w:rPr>
                <w:sz w:val="20"/>
                <w:szCs w:val="20"/>
                <w:lang w:val="en-GB"/>
              </w:rPr>
            </w:pPr>
            <w:r w:rsidRPr="002507AF">
              <w:rPr>
                <w:sz w:val="20"/>
                <w:szCs w:val="20"/>
                <w:lang w:val="en-GB"/>
              </w:rPr>
              <w:t>13.47</w:t>
            </w:r>
          </w:p>
        </w:tc>
      </w:tr>
      <w:tr w:rsidR="005F61BE" w:rsidRPr="002507AF" w14:paraId="2BD6C935" w14:textId="77777777" w:rsidTr="00342409">
        <w:trPr>
          <w:trHeight w:val="516"/>
        </w:trPr>
        <w:tc>
          <w:tcPr>
            <w:tcW w:w="1843" w:type="dxa"/>
            <w:tcBorders>
              <w:top w:val="nil"/>
              <w:left w:val="nil"/>
              <w:bottom w:val="nil"/>
              <w:right w:val="nil"/>
            </w:tcBorders>
          </w:tcPr>
          <w:p w14:paraId="44499177" w14:textId="77777777" w:rsidR="005F61BE" w:rsidRPr="002507AF" w:rsidRDefault="005F61BE" w:rsidP="005F61BE">
            <w:pPr>
              <w:rPr>
                <w:sz w:val="20"/>
                <w:szCs w:val="20"/>
                <w:lang w:val="en-GB"/>
              </w:rPr>
            </w:pPr>
          </w:p>
        </w:tc>
        <w:tc>
          <w:tcPr>
            <w:tcW w:w="2410" w:type="dxa"/>
            <w:tcBorders>
              <w:top w:val="nil"/>
              <w:left w:val="nil"/>
              <w:bottom w:val="nil"/>
              <w:right w:val="nil"/>
            </w:tcBorders>
          </w:tcPr>
          <w:p w14:paraId="555E6D60" w14:textId="77777777" w:rsidR="005F61BE" w:rsidRPr="002507AF" w:rsidRDefault="005F61BE" w:rsidP="005F61BE">
            <w:pPr>
              <w:rPr>
                <w:sz w:val="20"/>
                <w:szCs w:val="20"/>
                <w:lang w:val="en-GB"/>
              </w:rPr>
            </w:pPr>
          </w:p>
        </w:tc>
        <w:tc>
          <w:tcPr>
            <w:tcW w:w="1134" w:type="dxa"/>
            <w:tcBorders>
              <w:top w:val="nil"/>
              <w:left w:val="nil"/>
              <w:bottom w:val="nil"/>
              <w:right w:val="nil"/>
            </w:tcBorders>
          </w:tcPr>
          <w:p w14:paraId="2296F257" w14:textId="77777777" w:rsidR="005F61BE" w:rsidRPr="002507AF" w:rsidRDefault="005F61BE" w:rsidP="005F61BE">
            <w:pPr>
              <w:rPr>
                <w:sz w:val="20"/>
                <w:szCs w:val="20"/>
                <w:lang w:val="en-GB"/>
              </w:rPr>
            </w:pPr>
            <w:r w:rsidRPr="002507AF">
              <w:rPr>
                <w:sz w:val="20"/>
                <w:szCs w:val="20"/>
                <w:lang w:val="en-GB"/>
              </w:rPr>
              <w:t>+1 SD</w:t>
            </w:r>
          </w:p>
        </w:tc>
        <w:tc>
          <w:tcPr>
            <w:tcW w:w="1701" w:type="dxa"/>
            <w:gridSpan w:val="2"/>
            <w:tcBorders>
              <w:top w:val="nil"/>
              <w:left w:val="nil"/>
              <w:bottom w:val="nil"/>
              <w:right w:val="nil"/>
            </w:tcBorders>
          </w:tcPr>
          <w:p w14:paraId="13DBADC1" w14:textId="77777777" w:rsidR="005F61BE" w:rsidRPr="002507AF" w:rsidRDefault="005F61BE" w:rsidP="005F61BE">
            <w:pPr>
              <w:rPr>
                <w:sz w:val="20"/>
                <w:szCs w:val="20"/>
                <w:lang w:val="en-GB"/>
              </w:rPr>
            </w:pPr>
            <w:r w:rsidRPr="002507AF">
              <w:rPr>
                <w:sz w:val="20"/>
                <w:szCs w:val="20"/>
                <w:lang w:val="en-GB"/>
              </w:rPr>
              <w:t>35.09 (1.54)</w:t>
            </w:r>
          </w:p>
        </w:tc>
        <w:tc>
          <w:tcPr>
            <w:tcW w:w="1701" w:type="dxa"/>
            <w:gridSpan w:val="2"/>
            <w:tcBorders>
              <w:top w:val="nil"/>
              <w:left w:val="nil"/>
              <w:bottom w:val="nil"/>
              <w:right w:val="nil"/>
            </w:tcBorders>
          </w:tcPr>
          <w:p w14:paraId="6DA576CA" w14:textId="77777777" w:rsidR="005F61BE" w:rsidRPr="002507AF" w:rsidRDefault="005F61BE" w:rsidP="005F61BE">
            <w:pPr>
              <w:rPr>
                <w:sz w:val="20"/>
                <w:szCs w:val="20"/>
                <w:lang w:val="en-GB"/>
              </w:rPr>
            </w:pPr>
            <w:r w:rsidRPr="002507AF">
              <w:rPr>
                <w:sz w:val="20"/>
                <w:szCs w:val="20"/>
                <w:lang w:val="en-GB"/>
              </w:rPr>
              <w:t>17.74 (2.01)</w:t>
            </w:r>
          </w:p>
        </w:tc>
        <w:tc>
          <w:tcPr>
            <w:tcW w:w="1134" w:type="dxa"/>
            <w:tcBorders>
              <w:top w:val="nil"/>
              <w:left w:val="nil"/>
              <w:bottom w:val="nil"/>
              <w:right w:val="nil"/>
            </w:tcBorders>
          </w:tcPr>
          <w:p w14:paraId="7FCB0DA1" w14:textId="77777777" w:rsidR="005F61BE" w:rsidRPr="002507AF" w:rsidRDefault="005F61BE" w:rsidP="005F61BE">
            <w:pPr>
              <w:rPr>
                <w:sz w:val="20"/>
                <w:szCs w:val="20"/>
                <w:lang w:val="en-GB"/>
              </w:rPr>
            </w:pPr>
            <w:r w:rsidRPr="002507AF">
              <w:rPr>
                <w:sz w:val="20"/>
                <w:szCs w:val="20"/>
                <w:lang w:val="en-GB"/>
              </w:rPr>
              <w:t>17.35</w:t>
            </w:r>
          </w:p>
        </w:tc>
      </w:tr>
      <w:tr w:rsidR="005F61BE" w:rsidRPr="002507AF" w14:paraId="6E261D46" w14:textId="77777777" w:rsidTr="00342409">
        <w:trPr>
          <w:trHeight w:val="73"/>
        </w:trPr>
        <w:tc>
          <w:tcPr>
            <w:tcW w:w="1843" w:type="dxa"/>
            <w:tcBorders>
              <w:top w:val="nil"/>
              <w:left w:val="nil"/>
              <w:bottom w:val="nil"/>
              <w:right w:val="nil"/>
            </w:tcBorders>
          </w:tcPr>
          <w:p w14:paraId="69F1C97F" w14:textId="77777777" w:rsidR="005F61BE" w:rsidRPr="002507AF" w:rsidRDefault="005F61BE" w:rsidP="005F61BE">
            <w:pPr>
              <w:rPr>
                <w:sz w:val="20"/>
                <w:szCs w:val="20"/>
                <w:lang w:val="en-GB"/>
              </w:rPr>
            </w:pPr>
          </w:p>
        </w:tc>
        <w:tc>
          <w:tcPr>
            <w:tcW w:w="2410" w:type="dxa"/>
            <w:tcBorders>
              <w:top w:val="nil"/>
              <w:left w:val="nil"/>
              <w:bottom w:val="nil"/>
              <w:right w:val="nil"/>
            </w:tcBorders>
          </w:tcPr>
          <w:p w14:paraId="7BCC05C5" w14:textId="77777777" w:rsidR="005F61BE" w:rsidRPr="002507AF" w:rsidRDefault="005F61BE" w:rsidP="005F61BE">
            <w:pPr>
              <w:rPr>
                <w:sz w:val="20"/>
                <w:szCs w:val="20"/>
                <w:lang w:val="en-GB"/>
              </w:rPr>
            </w:pPr>
            <w:r w:rsidRPr="002507AF">
              <w:rPr>
                <w:sz w:val="20"/>
                <w:szCs w:val="20"/>
                <w:lang w:val="en-GB"/>
              </w:rPr>
              <w:t>Group × Age</w:t>
            </w:r>
          </w:p>
        </w:tc>
        <w:tc>
          <w:tcPr>
            <w:tcW w:w="1134" w:type="dxa"/>
            <w:tcBorders>
              <w:top w:val="nil"/>
              <w:left w:val="nil"/>
              <w:bottom w:val="nil"/>
              <w:right w:val="nil"/>
            </w:tcBorders>
          </w:tcPr>
          <w:p w14:paraId="5D064156" w14:textId="77777777" w:rsidR="005F61BE" w:rsidRPr="002507AF" w:rsidRDefault="005F61BE" w:rsidP="005F61BE">
            <w:pPr>
              <w:rPr>
                <w:sz w:val="20"/>
                <w:szCs w:val="20"/>
                <w:lang w:val="en-GB"/>
              </w:rPr>
            </w:pPr>
            <w:r w:rsidRPr="002507AF">
              <w:rPr>
                <w:sz w:val="20"/>
                <w:szCs w:val="20"/>
                <w:lang w:val="en-GB"/>
              </w:rPr>
              <w:t>−1 SD</w:t>
            </w:r>
          </w:p>
        </w:tc>
        <w:tc>
          <w:tcPr>
            <w:tcW w:w="1701" w:type="dxa"/>
            <w:gridSpan w:val="2"/>
            <w:tcBorders>
              <w:top w:val="nil"/>
              <w:left w:val="nil"/>
              <w:bottom w:val="nil"/>
              <w:right w:val="nil"/>
            </w:tcBorders>
          </w:tcPr>
          <w:p w14:paraId="54057A4D" w14:textId="77777777" w:rsidR="005F61BE" w:rsidRPr="002507AF" w:rsidRDefault="005F61BE" w:rsidP="005F61BE">
            <w:pPr>
              <w:rPr>
                <w:sz w:val="20"/>
                <w:szCs w:val="20"/>
                <w:lang w:val="en-GB"/>
              </w:rPr>
            </w:pPr>
            <w:r w:rsidRPr="002507AF">
              <w:rPr>
                <w:sz w:val="20"/>
                <w:szCs w:val="20"/>
                <w:lang w:val="en-GB"/>
              </w:rPr>
              <w:t>24.47 (1.51)</w:t>
            </w:r>
          </w:p>
        </w:tc>
        <w:tc>
          <w:tcPr>
            <w:tcW w:w="1701" w:type="dxa"/>
            <w:gridSpan w:val="2"/>
            <w:tcBorders>
              <w:top w:val="nil"/>
              <w:left w:val="nil"/>
              <w:bottom w:val="nil"/>
              <w:right w:val="nil"/>
            </w:tcBorders>
          </w:tcPr>
          <w:p w14:paraId="7131B1B0" w14:textId="77777777" w:rsidR="005F61BE" w:rsidRPr="002507AF" w:rsidRDefault="005F61BE" w:rsidP="005F61BE">
            <w:pPr>
              <w:rPr>
                <w:sz w:val="20"/>
                <w:szCs w:val="20"/>
                <w:lang w:val="en-GB"/>
              </w:rPr>
            </w:pPr>
            <w:r w:rsidRPr="002507AF">
              <w:rPr>
                <w:sz w:val="20"/>
                <w:szCs w:val="20"/>
                <w:lang w:val="en-GB"/>
              </w:rPr>
              <w:t>14.28 (2.02)</w:t>
            </w:r>
          </w:p>
        </w:tc>
        <w:tc>
          <w:tcPr>
            <w:tcW w:w="1134" w:type="dxa"/>
            <w:tcBorders>
              <w:top w:val="nil"/>
              <w:left w:val="nil"/>
              <w:bottom w:val="nil"/>
              <w:right w:val="nil"/>
            </w:tcBorders>
          </w:tcPr>
          <w:p w14:paraId="1A7AA55A" w14:textId="77777777" w:rsidR="005F61BE" w:rsidRPr="002507AF" w:rsidRDefault="005F61BE" w:rsidP="005F61BE">
            <w:pPr>
              <w:rPr>
                <w:sz w:val="20"/>
                <w:szCs w:val="20"/>
                <w:lang w:val="en-GB"/>
              </w:rPr>
            </w:pPr>
            <w:r w:rsidRPr="002507AF">
              <w:rPr>
                <w:sz w:val="20"/>
                <w:szCs w:val="20"/>
                <w:lang w:val="en-GB"/>
              </w:rPr>
              <w:t>10.19</w:t>
            </w:r>
          </w:p>
        </w:tc>
      </w:tr>
      <w:tr w:rsidR="005F61BE" w:rsidRPr="002507AF" w14:paraId="1E5D5820" w14:textId="77777777" w:rsidTr="00342409">
        <w:trPr>
          <w:trHeight w:val="73"/>
        </w:trPr>
        <w:tc>
          <w:tcPr>
            <w:tcW w:w="1843" w:type="dxa"/>
            <w:tcBorders>
              <w:top w:val="nil"/>
              <w:left w:val="nil"/>
              <w:bottom w:val="nil"/>
              <w:right w:val="nil"/>
            </w:tcBorders>
          </w:tcPr>
          <w:p w14:paraId="473DED62" w14:textId="77777777" w:rsidR="005F61BE" w:rsidRPr="002507AF" w:rsidRDefault="005F61BE" w:rsidP="005F61BE">
            <w:pPr>
              <w:rPr>
                <w:sz w:val="20"/>
                <w:szCs w:val="20"/>
                <w:lang w:val="en-GB"/>
              </w:rPr>
            </w:pPr>
          </w:p>
        </w:tc>
        <w:tc>
          <w:tcPr>
            <w:tcW w:w="2410" w:type="dxa"/>
            <w:tcBorders>
              <w:top w:val="nil"/>
              <w:left w:val="nil"/>
              <w:bottom w:val="nil"/>
              <w:right w:val="nil"/>
            </w:tcBorders>
          </w:tcPr>
          <w:p w14:paraId="2DC89242" w14:textId="77777777" w:rsidR="005F61BE" w:rsidRPr="002507AF" w:rsidRDefault="005F61BE" w:rsidP="005F61BE">
            <w:pPr>
              <w:rPr>
                <w:sz w:val="20"/>
                <w:szCs w:val="20"/>
                <w:lang w:val="en-GB"/>
              </w:rPr>
            </w:pPr>
          </w:p>
        </w:tc>
        <w:tc>
          <w:tcPr>
            <w:tcW w:w="1134" w:type="dxa"/>
            <w:tcBorders>
              <w:top w:val="nil"/>
              <w:left w:val="nil"/>
              <w:bottom w:val="nil"/>
              <w:right w:val="nil"/>
            </w:tcBorders>
          </w:tcPr>
          <w:p w14:paraId="029FB6A9" w14:textId="77777777" w:rsidR="005F61BE" w:rsidRPr="002507AF" w:rsidRDefault="005F61BE" w:rsidP="005F61BE">
            <w:pPr>
              <w:rPr>
                <w:sz w:val="20"/>
                <w:szCs w:val="20"/>
                <w:lang w:val="en-GB"/>
              </w:rPr>
            </w:pPr>
            <w:r w:rsidRPr="002507AF">
              <w:rPr>
                <w:sz w:val="20"/>
                <w:szCs w:val="20"/>
                <w:lang w:val="en-GB"/>
              </w:rPr>
              <w:t>Mean</w:t>
            </w:r>
          </w:p>
        </w:tc>
        <w:tc>
          <w:tcPr>
            <w:tcW w:w="1701" w:type="dxa"/>
            <w:gridSpan w:val="2"/>
            <w:tcBorders>
              <w:top w:val="nil"/>
              <w:left w:val="nil"/>
              <w:bottom w:val="nil"/>
              <w:right w:val="nil"/>
            </w:tcBorders>
          </w:tcPr>
          <w:p w14:paraId="442F2C37" w14:textId="77777777" w:rsidR="005F61BE" w:rsidRPr="002507AF" w:rsidRDefault="005F61BE" w:rsidP="005F61BE">
            <w:pPr>
              <w:rPr>
                <w:sz w:val="20"/>
                <w:szCs w:val="20"/>
                <w:lang w:val="en-GB"/>
              </w:rPr>
            </w:pPr>
            <w:r w:rsidRPr="002507AF">
              <w:rPr>
                <w:sz w:val="20"/>
                <w:szCs w:val="20"/>
                <w:lang w:val="en-GB"/>
              </w:rPr>
              <w:t>29.94 (1.24)</w:t>
            </w:r>
          </w:p>
        </w:tc>
        <w:tc>
          <w:tcPr>
            <w:tcW w:w="1701" w:type="dxa"/>
            <w:gridSpan w:val="2"/>
            <w:tcBorders>
              <w:top w:val="nil"/>
              <w:left w:val="nil"/>
              <w:bottom w:val="nil"/>
              <w:right w:val="nil"/>
            </w:tcBorders>
          </w:tcPr>
          <w:p w14:paraId="60C00403" w14:textId="77777777" w:rsidR="005F61BE" w:rsidRPr="002507AF" w:rsidRDefault="005F61BE" w:rsidP="005F61BE">
            <w:pPr>
              <w:rPr>
                <w:sz w:val="20"/>
                <w:szCs w:val="20"/>
                <w:lang w:val="en-GB"/>
              </w:rPr>
            </w:pPr>
            <w:r w:rsidRPr="002507AF">
              <w:rPr>
                <w:sz w:val="20"/>
                <w:szCs w:val="20"/>
                <w:lang w:val="en-GB"/>
              </w:rPr>
              <w:t>16.47 (1.68)</w:t>
            </w:r>
          </w:p>
        </w:tc>
        <w:tc>
          <w:tcPr>
            <w:tcW w:w="1134" w:type="dxa"/>
            <w:tcBorders>
              <w:top w:val="nil"/>
              <w:left w:val="nil"/>
              <w:bottom w:val="nil"/>
              <w:right w:val="nil"/>
            </w:tcBorders>
          </w:tcPr>
          <w:p w14:paraId="4166C340" w14:textId="77777777" w:rsidR="005F61BE" w:rsidRPr="002507AF" w:rsidRDefault="005F61BE" w:rsidP="005F61BE">
            <w:pPr>
              <w:rPr>
                <w:sz w:val="20"/>
                <w:szCs w:val="20"/>
                <w:lang w:val="en-GB"/>
              </w:rPr>
            </w:pPr>
            <w:r w:rsidRPr="002507AF">
              <w:rPr>
                <w:sz w:val="20"/>
                <w:szCs w:val="20"/>
                <w:lang w:val="en-GB"/>
              </w:rPr>
              <w:t>13.47</w:t>
            </w:r>
          </w:p>
        </w:tc>
      </w:tr>
      <w:tr w:rsidR="005F61BE" w:rsidRPr="002507AF" w14:paraId="245DE569" w14:textId="77777777" w:rsidTr="00342409">
        <w:trPr>
          <w:trHeight w:val="73"/>
        </w:trPr>
        <w:tc>
          <w:tcPr>
            <w:tcW w:w="1843" w:type="dxa"/>
            <w:tcBorders>
              <w:top w:val="nil"/>
              <w:left w:val="nil"/>
              <w:bottom w:val="single" w:sz="4" w:space="0" w:color="auto"/>
              <w:right w:val="nil"/>
            </w:tcBorders>
          </w:tcPr>
          <w:p w14:paraId="7E0A9059" w14:textId="77777777" w:rsidR="005F61BE" w:rsidRPr="002507AF" w:rsidRDefault="005F61BE" w:rsidP="005F61BE">
            <w:pPr>
              <w:rPr>
                <w:sz w:val="20"/>
                <w:szCs w:val="20"/>
                <w:lang w:val="en-GB"/>
              </w:rPr>
            </w:pPr>
          </w:p>
        </w:tc>
        <w:tc>
          <w:tcPr>
            <w:tcW w:w="2410" w:type="dxa"/>
            <w:tcBorders>
              <w:top w:val="nil"/>
              <w:left w:val="nil"/>
              <w:bottom w:val="single" w:sz="4" w:space="0" w:color="auto"/>
              <w:right w:val="nil"/>
            </w:tcBorders>
          </w:tcPr>
          <w:p w14:paraId="7650A688" w14:textId="77777777" w:rsidR="005F61BE" w:rsidRPr="002507AF" w:rsidRDefault="005F61BE" w:rsidP="005F61BE">
            <w:pPr>
              <w:rPr>
                <w:sz w:val="20"/>
                <w:szCs w:val="20"/>
                <w:lang w:val="en-GB"/>
              </w:rPr>
            </w:pPr>
          </w:p>
        </w:tc>
        <w:tc>
          <w:tcPr>
            <w:tcW w:w="1134" w:type="dxa"/>
            <w:tcBorders>
              <w:top w:val="nil"/>
              <w:left w:val="nil"/>
              <w:bottom w:val="single" w:sz="4" w:space="0" w:color="auto"/>
              <w:right w:val="nil"/>
            </w:tcBorders>
          </w:tcPr>
          <w:p w14:paraId="0F11A785" w14:textId="77777777" w:rsidR="005F61BE" w:rsidRPr="002507AF" w:rsidRDefault="005F61BE" w:rsidP="005F61BE">
            <w:pPr>
              <w:rPr>
                <w:sz w:val="20"/>
                <w:szCs w:val="20"/>
                <w:lang w:val="en-GB"/>
              </w:rPr>
            </w:pPr>
            <w:r w:rsidRPr="002507AF">
              <w:rPr>
                <w:sz w:val="20"/>
                <w:szCs w:val="20"/>
                <w:lang w:val="en-GB"/>
              </w:rPr>
              <w:t>+1 SD</w:t>
            </w:r>
          </w:p>
        </w:tc>
        <w:tc>
          <w:tcPr>
            <w:tcW w:w="1701" w:type="dxa"/>
            <w:gridSpan w:val="2"/>
            <w:tcBorders>
              <w:top w:val="nil"/>
              <w:left w:val="nil"/>
              <w:bottom w:val="single" w:sz="4" w:space="0" w:color="auto"/>
              <w:right w:val="nil"/>
            </w:tcBorders>
          </w:tcPr>
          <w:p w14:paraId="33545363" w14:textId="77777777" w:rsidR="005F61BE" w:rsidRPr="002507AF" w:rsidRDefault="005F61BE" w:rsidP="005F61BE">
            <w:pPr>
              <w:rPr>
                <w:sz w:val="20"/>
                <w:szCs w:val="20"/>
                <w:lang w:val="en-GB"/>
              </w:rPr>
            </w:pPr>
            <w:r w:rsidRPr="002507AF">
              <w:rPr>
                <w:sz w:val="20"/>
                <w:szCs w:val="20"/>
                <w:lang w:val="en-GB"/>
              </w:rPr>
              <w:t>35.40 (1.48)</w:t>
            </w:r>
          </w:p>
        </w:tc>
        <w:tc>
          <w:tcPr>
            <w:tcW w:w="1701" w:type="dxa"/>
            <w:gridSpan w:val="2"/>
            <w:tcBorders>
              <w:top w:val="nil"/>
              <w:left w:val="nil"/>
              <w:bottom w:val="single" w:sz="4" w:space="0" w:color="auto"/>
              <w:right w:val="nil"/>
            </w:tcBorders>
          </w:tcPr>
          <w:p w14:paraId="450FCE0A" w14:textId="77777777" w:rsidR="005F61BE" w:rsidRPr="002507AF" w:rsidRDefault="005F61BE" w:rsidP="005F61BE">
            <w:pPr>
              <w:rPr>
                <w:sz w:val="20"/>
                <w:szCs w:val="20"/>
                <w:lang w:val="en-GB"/>
              </w:rPr>
            </w:pPr>
            <w:r w:rsidRPr="002507AF">
              <w:rPr>
                <w:sz w:val="20"/>
                <w:szCs w:val="20"/>
                <w:lang w:val="en-GB"/>
              </w:rPr>
              <w:t>18.66 (2.05)</w:t>
            </w:r>
          </w:p>
        </w:tc>
        <w:tc>
          <w:tcPr>
            <w:tcW w:w="1134" w:type="dxa"/>
            <w:tcBorders>
              <w:top w:val="nil"/>
              <w:left w:val="nil"/>
              <w:bottom w:val="single" w:sz="4" w:space="0" w:color="auto"/>
              <w:right w:val="nil"/>
            </w:tcBorders>
          </w:tcPr>
          <w:p w14:paraId="0A601DA4" w14:textId="77777777" w:rsidR="005F61BE" w:rsidRPr="002507AF" w:rsidRDefault="005F61BE" w:rsidP="005F61BE">
            <w:pPr>
              <w:rPr>
                <w:sz w:val="20"/>
                <w:szCs w:val="20"/>
                <w:lang w:val="en-GB"/>
              </w:rPr>
            </w:pPr>
            <w:r w:rsidRPr="002507AF">
              <w:rPr>
                <w:sz w:val="20"/>
                <w:szCs w:val="20"/>
                <w:lang w:val="en-GB"/>
              </w:rPr>
              <w:t>16.74</w:t>
            </w:r>
          </w:p>
        </w:tc>
      </w:tr>
      <w:tr w:rsidR="005F61BE" w:rsidRPr="002507AF" w14:paraId="219663EB" w14:textId="77777777" w:rsidTr="00342409">
        <w:trPr>
          <w:trHeight w:val="63"/>
        </w:trPr>
        <w:tc>
          <w:tcPr>
            <w:tcW w:w="1843" w:type="dxa"/>
            <w:tcBorders>
              <w:top w:val="nil"/>
              <w:left w:val="nil"/>
              <w:bottom w:val="nil"/>
              <w:right w:val="nil"/>
            </w:tcBorders>
          </w:tcPr>
          <w:p w14:paraId="4136B5E6" w14:textId="77777777" w:rsidR="005F61BE" w:rsidRPr="002507AF" w:rsidRDefault="005F61BE" w:rsidP="005F61BE">
            <w:pPr>
              <w:rPr>
                <w:sz w:val="20"/>
                <w:szCs w:val="20"/>
                <w:lang w:val="en-GB"/>
              </w:rPr>
            </w:pPr>
            <w:r w:rsidRPr="002507AF">
              <w:rPr>
                <w:sz w:val="20"/>
                <w:szCs w:val="20"/>
                <w:lang w:val="en-GB"/>
              </w:rPr>
              <w:t>GMI</w:t>
            </w:r>
          </w:p>
        </w:tc>
        <w:tc>
          <w:tcPr>
            <w:tcW w:w="2410" w:type="dxa"/>
            <w:tcBorders>
              <w:top w:val="nil"/>
              <w:left w:val="nil"/>
              <w:bottom w:val="nil"/>
              <w:right w:val="nil"/>
            </w:tcBorders>
          </w:tcPr>
          <w:p w14:paraId="6AED20B4" w14:textId="77777777" w:rsidR="005F61BE" w:rsidRPr="002507AF" w:rsidRDefault="005F61BE" w:rsidP="005F61BE">
            <w:pPr>
              <w:rPr>
                <w:sz w:val="20"/>
                <w:szCs w:val="20"/>
                <w:lang w:val="en-GB"/>
              </w:rPr>
            </w:pPr>
            <w:r w:rsidRPr="002507AF">
              <w:rPr>
                <w:sz w:val="20"/>
                <w:szCs w:val="20"/>
                <w:lang w:val="en-GB"/>
              </w:rPr>
              <w:t>Group × Baseline score</w:t>
            </w:r>
          </w:p>
        </w:tc>
        <w:tc>
          <w:tcPr>
            <w:tcW w:w="1134" w:type="dxa"/>
            <w:tcBorders>
              <w:top w:val="nil"/>
              <w:left w:val="nil"/>
              <w:bottom w:val="nil"/>
              <w:right w:val="nil"/>
            </w:tcBorders>
          </w:tcPr>
          <w:p w14:paraId="260C85AA" w14:textId="77777777" w:rsidR="005F61BE" w:rsidRPr="002507AF" w:rsidRDefault="005F61BE" w:rsidP="005F61BE">
            <w:pPr>
              <w:rPr>
                <w:sz w:val="20"/>
                <w:szCs w:val="20"/>
                <w:lang w:val="en-GB"/>
              </w:rPr>
            </w:pPr>
            <w:r w:rsidRPr="002507AF">
              <w:rPr>
                <w:sz w:val="20"/>
                <w:szCs w:val="20"/>
                <w:lang w:val="en-GB"/>
              </w:rPr>
              <w:t>−1 SD</w:t>
            </w:r>
          </w:p>
        </w:tc>
        <w:tc>
          <w:tcPr>
            <w:tcW w:w="1701" w:type="dxa"/>
            <w:gridSpan w:val="2"/>
            <w:tcBorders>
              <w:top w:val="nil"/>
              <w:left w:val="nil"/>
              <w:bottom w:val="nil"/>
              <w:right w:val="nil"/>
            </w:tcBorders>
          </w:tcPr>
          <w:p w14:paraId="4970905E" w14:textId="77777777" w:rsidR="005F61BE" w:rsidRPr="002507AF" w:rsidRDefault="005F61BE" w:rsidP="005F61BE">
            <w:pPr>
              <w:rPr>
                <w:sz w:val="20"/>
                <w:szCs w:val="20"/>
                <w:lang w:val="en-GB"/>
              </w:rPr>
            </w:pPr>
            <w:r w:rsidRPr="002507AF">
              <w:rPr>
                <w:sz w:val="20"/>
                <w:szCs w:val="20"/>
                <w:lang w:val="en-GB"/>
              </w:rPr>
              <w:t>107.53 (1.88)</w:t>
            </w:r>
          </w:p>
        </w:tc>
        <w:tc>
          <w:tcPr>
            <w:tcW w:w="1701" w:type="dxa"/>
            <w:gridSpan w:val="2"/>
            <w:tcBorders>
              <w:top w:val="nil"/>
              <w:left w:val="nil"/>
              <w:bottom w:val="nil"/>
              <w:right w:val="nil"/>
            </w:tcBorders>
          </w:tcPr>
          <w:p w14:paraId="7E5F362B" w14:textId="77777777" w:rsidR="005F61BE" w:rsidRPr="002507AF" w:rsidRDefault="005F61BE" w:rsidP="005F61BE">
            <w:pPr>
              <w:rPr>
                <w:sz w:val="20"/>
                <w:szCs w:val="20"/>
                <w:lang w:val="en-GB"/>
              </w:rPr>
            </w:pPr>
            <w:r w:rsidRPr="002507AF">
              <w:rPr>
                <w:sz w:val="20"/>
                <w:szCs w:val="20"/>
                <w:lang w:val="en-GB"/>
              </w:rPr>
              <w:t>95.83 (2.85)</w:t>
            </w:r>
          </w:p>
        </w:tc>
        <w:tc>
          <w:tcPr>
            <w:tcW w:w="1134" w:type="dxa"/>
            <w:tcBorders>
              <w:top w:val="nil"/>
              <w:left w:val="nil"/>
              <w:bottom w:val="nil"/>
              <w:right w:val="nil"/>
            </w:tcBorders>
          </w:tcPr>
          <w:p w14:paraId="25AE0F87" w14:textId="77777777" w:rsidR="005F61BE" w:rsidRPr="002507AF" w:rsidRDefault="005F61BE" w:rsidP="005F61BE">
            <w:pPr>
              <w:rPr>
                <w:sz w:val="20"/>
                <w:szCs w:val="20"/>
                <w:lang w:val="en-GB"/>
              </w:rPr>
            </w:pPr>
            <w:r w:rsidRPr="002507AF">
              <w:rPr>
                <w:sz w:val="20"/>
                <w:szCs w:val="20"/>
                <w:lang w:val="en-GB"/>
              </w:rPr>
              <w:t>11.70</w:t>
            </w:r>
          </w:p>
        </w:tc>
      </w:tr>
      <w:tr w:rsidR="005F61BE" w:rsidRPr="002507AF" w14:paraId="768BA237" w14:textId="77777777" w:rsidTr="00342409">
        <w:trPr>
          <w:trHeight w:val="73"/>
        </w:trPr>
        <w:tc>
          <w:tcPr>
            <w:tcW w:w="1843" w:type="dxa"/>
            <w:tcBorders>
              <w:top w:val="nil"/>
              <w:left w:val="nil"/>
              <w:bottom w:val="nil"/>
              <w:right w:val="nil"/>
            </w:tcBorders>
          </w:tcPr>
          <w:p w14:paraId="2183F8DA" w14:textId="77777777" w:rsidR="005F61BE" w:rsidRPr="002507AF" w:rsidRDefault="005F61BE" w:rsidP="005F61BE">
            <w:pPr>
              <w:rPr>
                <w:sz w:val="20"/>
                <w:szCs w:val="20"/>
                <w:lang w:val="en-GB"/>
              </w:rPr>
            </w:pPr>
          </w:p>
        </w:tc>
        <w:tc>
          <w:tcPr>
            <w:tcW w:w="2410" w:type="dxa"/>
            <w:tcBorders>
              <w:top w:val="nil"/>
              <w:left w:val="nil"/>
              <w:bottom w:val="nil"/>
              <w:right w:val="nil"/>
            </w:tcBorders>
          </w:tcPr>
          <w:p w14:paraId="5EEE8BCD" w14:textId="77777777" w:rsidR="005F61BE" w:rsidRPr="002507AF" w:rsidRDefault="005F61BE" w:rsidP="005F61BE">
            <w:pPr>
              <w:rPr>
                <w:sz w:val="20"/>
                <w:szCs w:val="20"/>
                <w:lang w:val="en-GB"/>
              </w:rPr>
            </w:pPr>
          </w:p>
        </w:tc>
        <w:tc>
          <w:tcPr>
            <w:tcW w:w="1134" w:type="dxa"/>
            <w:tcBorders>
              <w:top w:val="nil"/>
              <w:left w:val="nil"/>
              <w:bottom w:val="nil"/>
              <w:right w:val="nil"/>
            </w:tcBorders>
          </w:tcPr>
          <w:p w14:paraId="007611B1" w14:textId="77777777" w:rsidR="005F61BE" w:rsidRPr="002507AF" w:rsidRDefault="005F61BE" w:rsidP="005F61BE">
            <w:pPr>
              <w:rPr>
                <w:sz w:val="20"/>
                <w:szCs w:val="20"/>
                <w:lang w:val="en-GB"/>
              </w:rPr>
            </w:pPr>
            <w:r w:rsidRPr="002507AF">
              <w:rPr>
                <w:sz w:val="20"/>
                <w:szCs w:val="20"/>
                <w:lang w:val="en-GB"/>
              </w:rPr>
              <w:t>Mean</w:t>
            </w:r>
          </w:p>
        </w:tc>
        <w:tc>
          <w:tcPr>
            <w:tcW w:w="1701" w:type="dxa"/>
            <w:gridSpan w:val="2"/>
            <w:tcBorders>
              <w:top w:val="nil"/>
              <w:left w:val="nil"/>
              <w:bottom w:val="nil"/>
              <w:right w:val="nil"/>
            </w:tcBorders>
          </w:tcPr>
          <w:p w14:paraId="4C915B16" w14:textId="77777777" w:rsidR="005F61BE" w:rsidRPr="002507AF" w:rsidRDefault="005F61BE" w:rsidP="005F61BE">
            <w:pPr>
              <w:rPr>
                <w:sz w:val="20"/>
                <w:szCs w:val="20"/>
                <w:lang w:val="en-GB"/>
              </w:rPr>
            </w:pPr>
            <w:r w:rsidRPr="002507AF">
              <w:rPr>
                <w:sz w:val="20"/>
                <w:szCs w:val="20"/>
                <w:lang w:val="en-GB"/>
              </w:rPr>
              <w:t>117.63 (1.46)</w:t>
            </w:r>
          </w:p>
        </w:tc>
        <w:tc>
          <w:tcPr>
            <w:tcW w:w="1701" w:type="dxa"/>
            <w:gridSpan w:val="2"/>
            <w:tcBorders>
              <w:top w:val="nil"/>
              <w:left w:val="nil"/>
              <w:bottom w:val="nil"/>
              <w:right w:val="nil"/>
            </w:tcBorders>
          </w:tcPr>
          <w:p w14:paraId="7F604623" w14:textId="77777777" w:rsidR="005F61BE" w:rsidRPr="002507AF" w:rsidRDefault="005F61BE" w:rsidP="005F61BE">
            <w:pPr>
              <w:rPr>
                <w:sz w:val="20"/>
                <w:szCs w:val="20"/>
                <w:lang w:val="en-GB"/>
              </w:rPr>
            </w:pPr>
            <w:r w:rsidRPr="002507AF">
              <w:rPr>
                <w:sz w:val="20"/>
                <w:szCs w:val="20"/>
                <w:lang w:val="en-GB"/>
              </w:rPr>
              <w:t>99.37 (2.01)</w:t>
            </w:r>
          </w:p>
        </w:tc>
        <w:tc>
          <w:tcPr>
            <w:tcW w:w="1134" w:type="dxa"/>
            <w:tcBorders>
              <w:top w:val="nil"/>
              <w:left w:val="nil"/>
              <w:bottom w:val="nil"/>
              <w:right w:val="nil"/>
            </w:tcBorders>
          </w:tcPr>
          <w:p w14:paraId="2B6FAEA4" w14:textId="77777777" w:rsidR="005F61BE" w:rsidRPr="002507AF" w:rsidRDefault="005F61BE" w:rsidP="005F61BE">
            <w:pPr>
              <w:rPr>
                <w:sz w:val="20"/>
                <w:szCs w:val="20"/>
                <w:lang w:val="en-GB"/>
              </w:rPr>
            </w:pPr>
            <w:r w:rsidRPr="002507AF">
              <w:rPr>
                <w:sz w:val="20"/>
                <w:szCs w:val="20"/>
                <w:lang w:val="en-GB"/>
              </w:rPr>
              <w:t>18.26</w:t>
            </w:r>
          </w:p>
        </w:tc>
      </w:tr>
      <w:tr w:rsidR="005F61BE" w:rsidRPr="002507AF" w14:paraId="63245139" w14:textId="77777777" w:rsidTr="00342409">
        <w:trPr>
          <w:trHeight w:val="520"/>
        </w:trPr>
        <w:tc>
          <w:tcPr>
            <w:tcW w:w="1843" w:type="dxa"/>
            <w:tcBorders>
              <w:top w:val="nil"/>
              <w:left w:val="nil"/>
              <w:bottom w:val="nil"/>
              <w:right w:val="nil"/>
            </w:tcBorders>
          </w:tcPr>
          <w:p w14:paraId="65DB139C" w14:textId="77777777" w:rsidR="005F61BE" w:rsidRPr="002507AF" w:rsidRDefault="005F61BE" w:rsidP="005F61BE">
            <w:pPr>
              <w:rPr>
                <w:sz w:val="20"/>
                <w:szCs w:val="20"/>
                <w:lang w:val="en-GB"/>
              </w:rPr>
            </w:pPr>
          </w:p>
        </w:tc>
        <w:tc>
          <w:tcPr>
            <w:tcW w:w="2410" w:type="dxa"/>
            <w:tcBorders>
              <w:top w:val="nil"/>
              <w:left w:val="nil"/>
              <w:bottom w:val="nil"/>
              <w:right w:val="nil"/>
            </w:tcBorders>
          </w:tcPr>
          <w:p w14:paraId="208C3CC9" w14:textId="77777777" w:rsidR="005F61BE" w:rsidRPr="002507AF" w:rsidRDefault="005F61BE" w:rsidP="005F61BE">
            <w:pPr>
              <w:rPr>
                <w:sz w:val="20"/>
                <w:szCs w:val="20"/>
                <w:lang w:val="en-GB"/>
              </w:rPr>
            </w:pPr>
          </w:p>
        </w:tc>
        <w:tc>
          <w:tcPr>
            <w:tcW w:w="1134" w:type="dxa"/>
            <w:tcBorders>
              <w:top w:val="nil"/>
              <w:left w:val="nil"/>
              <w:bottom w:val="nil"/>
              <w:right w:val="nil"/>
            </w:tcBorders>
          </w:tcPr>
          <w:p w14:paraId="3F04C130" w14:textId="77777777" w:rsidR="005F61BE" w:rsidRPr="002507AF" w:rsidRDefault="005F61BE" w:rsidP="005F61BE">
            <w:pPr>
              <w:rPr>
                <w:sz w:val="20"/>
                <w:szCs w:val="20"/>
                <w:lang w:val="en-GB"/>
              </w:rPr>
            </w:pPr>
            <w:r w:rsidRPr="002507AF">
              <w:rPr>
                <w:sz w:val="20"/>
                <w:szCs w:val="20"/>
                <w:lang w:val="en-GB"/>
              </w:rPr>
              <w:t>+1 SD</w:t>
            </w:r>
          </w:p>
        </w:tc>
        <w:tc>
          <w:tcPr>
            <w:tcW w:w="1701" w:type="dxa"/>
            <w:gridSpan w:val="2"/>
            <w:tcBorders>
              <w:top w:val="nil"/>
              <w:left w:val="nil"/>
              <w:bottom w:val="nil"/>
              <w:right w:val="nil"/>
            </w:tcBorders>
          </w:tcPr>
          <w:p w14:paraId="347423EF" w14:textId="77777777" w:rsidR="005F61BE" w:rsidRPr="002507AF" w:rsidRDefault="005F61BE" w:rsidP="005F61BE">
            <w:pPr>
              <w:rPr>
                <w:sz w:val="20"/>
                <w:szCs w:val="20"/>
                <w:lang w:val="en-GB"/>
              </w:rPr>
            </w:pPr>
            <w:r w:rsidRPr="002507AF">
              <w:rPr>
                <w:sz w:val="20"/>
                <w:szCs w:val="20"/>
                <w:lang w:val="en-GB"/>
              </w:rPr>
              <w:t>127.73 (2.01)</w:t>
            </w:r>
          </w:p>
        </w:tc>
        <w:tc>
          <w:tcPr>
            <w:tcW w:w="1701" w:type="dxa"/>
            <w:gridSpan w:val="2"/>
            <w:tcBorders>
              <w:top w:val="nil"/>
              <w:left w:val="nil"/>
              <w:bottom w:val="nil"/>
              <w:right w:val="nil"/>
            </w:tcBorders>
          </w:tcPr>
          <w:p w14:paraId="669344F7" w14:textId="77777777" w:rsidR="005F61BE" w:rsidRPr="002507AF" w:rsidRDefault="005F61BE" w:rsidP="005F61BE">
            <w:pPr>
              <w:rPr>
                <w:sz w:val="20"/>
                <w:szCs w:val="20"/>
                <w:lang w:val="en-GB"/>
              </w:rPr>
            </w:pPr>
            <w:r w:rsidRPr="002507AF">
              <w:rPr>
                <w:sz w:val="20"/>
                <w:szCs w:val="20"/>
                <w:lang w:val="en-GB"/>
              </w:rPr>
              <w:t>102.92 (2.51)</w:t>
            </w:r>
          </w:p>
        </w:tc>
        <w:tc>
          <w:tcPr>
            <w:tcW w:w="1134" w:type="dxa"/>
            <w:tcBorders>
              <w:top w:val="nil"/>
              <w:left w:val="nil"/>
              <w:bottom w:val="nil"/>
              <w:right w:val="nil"/>
            </w:tcBorders>
          </w:tcPr>
          <w:p w14:paraId="3AC999F6" w14:textId="77777777" w:rsidR="005F61BE" w:rsidRPr="002507AF" w:rsidRDefault="005F61BE" w:rsidP="005F61BE">
            <w:pPr>
              <w:rPr>
                <w:sz w:val="20"/>
                <w:szCs w:val="20"/>
                <w:lang w:val="en-GB"/>
              </w:rPr>
            </w:pPr>
            <w:r w:rsidRPr="002507AF">
              <w:rPr>
                <w:sz w:val="20"/>
                <w:szCs w:val="20"/>
                <w:lang w:val="en-GB"/>
              </w:rPr>
              <w:t>24.81</w:t>
            </w:r>
          </w:p>
        </w:tc>
      </w:tr>
      <w:tr w:rsidR="005F61BE" w:rsidRPr="002507AF" w14:paraId="608D4459" w14:textId="77777777" w:rsidTr="00342409">
        <w:trPr>
          <w:trHeight w:val="119"/>
        </w:trPr>
        <w:tc>
          <w:tcPr>
            <w:tcW w:w="1843" w:type="dxa"/>
            <w:tcBorders>
              <w:top w:val="nil"/>
              <w:left w:val="nil"/>
              <w:bottom w:val="nil"/>
              <w:right w:val="nil"/>
            </w:tcBorders>
          </w:tcPr>
          <w:p w14:paraId="034CF644" w14:textId="77777777" w:rsidR="005F61BE" w:rsidRPr="002507AF" w:rsidRDefault="005F61BE" w:rsidP="005F61BE">
            <w:pPr>
              <w:rPr>
                <w:sz w:val="20"/>
                <w:szCs w:val="20"/>
                <w:lang w:val="en-GB"/>
              </w:rPr>
            </w:pPr>
          </w:p>
        </w:tc>
        <w:tc>
          <w:tcPr>
            <w:tcW w:w="2410" w:type="dxa"/>
            <w:tcBorders>
              <w:top w:val="nil"/>
              <w:left w:val="nil"/>
              <w:bottom w:val="nil"/>
              <w:right w:val="nil"/>
            </w:tcBorders>
          </w:tcPr>
          <w:p w14:paraId="3A903A2A" w14:textId="77777777" w:rsidR="005F61BE" w:rsidRPr="002507AF" w:rsidRDefault="005F61BE" w:rsidP="005F61BE">
            <w:pPr>
              <w:rPr>
                <w:sz w:val="20"/>
                <w:szCs w:val="20"/>
                <w:lang w:val="en-GB"/>
              </w:rPr>
            </w:pPr>
            <w:r w:rsidRPr="002507AF">
              <w:rPr>
                <w:sz w:val="20"/>
                <w:szCs w:val="20"/>
                <w:lang w:val="en-GB"/>
              </w:rPr>
              <w:t>Group × Age</w:t>
            </w:r>
          </w:p>
        </w:tc>
        <w:tc>
          <w:tcPr>
            <w:tcW w:w="1134" w:type="dxa"/>
            <w:tcBorders>
              <w:top w:val="nil"/>
              <w:left w:val="nil"/>
              <w:bottom w:val="nil"/>
              <w:right w:val="nil"/>
            </w:tcBorders>
          </w:tcPr>
          <w:p w14:paraId="4A141E39" w14:textId="77777777" w:rsidR="005F61BE" w:rsidRPr="002507AF" w:rsidRDefault="005F61BE" w:rsidP="005F61BE">
            <w:pPr>
              <w:rPr>
                <w:sz w:val="20"/>
                <w:szCs w:val="20"/>
                <w:lang w:val="en-GB"/>
              </w:rPr>
            </w:pPr>
            <w:r w:rsidRPr="002507AF">
              <w:rPr>
                <w:sz w:val="20"/>
                <w:szCs w:val="20"/>
                <w:lang w:val="en-GB"/>
              </w:rPr>
              <w:t>−1 SD</w:t>
            </w:r>
          </w:p>
        </w:tc>
        <w:tc>
          <w:tcPr>
            <w:tcW w:w="1701" w:type="dxa"/>
            <w:gridSpan w:val="2"/>
            <w:tcBorders>
              <w:top w:val="nil"/>
              <w:left w:val="nil"/>
              <w:bottom w:val="nil"/>
              <w:right w:val="nil"/>
            </w:tcBorders>
          </w:tcPr>
          <w:p w14:paraId="00D84DB2" w14:textId="77777777" w:rsidR="005F61BE" w:rsidRPr="002507AF" w:rsidRDefault="005F61BE" w:rsidP="005F61BE">
            <w:pPr>
              <w:rPr>
                <w:sz w:val="20"/>
                <w:szCs w:val="20"/>
                <w:lang w:val="en-GB"/>
              </w:rPr>
            </w:pPr>
            <w:r w:rsidRPr="002507AF">
              <w:rPr>
                <w:sz w:val="20"/>
                <w:szCs w:val="20"/>
                <w:lang w:val="en-GB"/>
              </w:rPr>
              <w:t>113.79 (1.92)</w:t>
            </w:r>
          </w:p>
        </w:tc>
        <w:tc>
          <w:tcPr>
            <w:tcW w:w="1701" w:type="dxa"/>
            <w:gridSpan w:val="2"/>
            <w:tcBorders>
              <w:top w:val="nil"/>
              <w:left w:val="nil"/>
              <w:bottom w:val="nil"/>
              <w:right w:val="nil"/>
            </w:tcBorders>
          </w:tcPr>
          <w:p w14:paraId="0529691A" w14:textId="77777777" w:rsidR="005F61BE" w:rsidRPr="002507AF" w:rsidRDefault="005F61BE" w:rsidP="005F61BE">
            <w:pPr>
              <w:rPr>
                <w:sz w:val="20"/>
                <w:szCs w:val="20"/>
                <w:lang w:val="en-GB"/>
              </w:rPr>
            </w:pPr>
            <w:r w:rsidRPr="002507AF">
              <w:rPr>
                <w:sz w:val="20"/>
                <w:szCs w:val="20"/>
                <w:lang w:val="en-GB"/>
              </w:rPr>
              <w:t>102.86 (2.66)</w:t>
            </w:r>
          </w:p>
        </w:tc>
        <w:tc>
          <w:tcPr>
            <w:tcW w:w="1134" w:type="dxa"/>
            <w:tcBorders>
              <w:top w:val="nil"/>
              <w:left w:val="nil"/>
              <w:bottom w:val="nil"/>
              <w:right w:val="nil"/>
            </w:tcBorders>
          </w:tcPr>
          <w:p w14:paraId="20B1D035" w14:textId="77777777" w:rsidR="005F61BE" w:rsidRPr="002507AF" w:rsidRDefault="005F61BE" w:rsidP="005F61BE">
            <w:pPr>
              <w:rPr>
                <w:sz w:val="20"/>
                <w:szCs w:val="20"/>
                <w:lang w:val="en-GB"/>
              </w:rPr>
            </w:pPr>
            <w:r w:rsidRPr="002507AF">
              <w:rPr>
                <w:sz w:val="20"/>
                <w:szCs w:val="20"/>
                <w:lang w:val="en-GB"/>
              </w:rPr>
              <w:t>10.93</w:t>
            </w:r>
          </w:p>
        </w:tc>
      </w:tr>
      <w:tr w:rsidR="005F61BE" w:rsidRPr="002507AF" w14:paraId="7C00AEB2" w14:textId="77777777" w:rsidTr="00342409">
        <w:trPr>
          <w:trHeight w:val="73"/>
        </w:trPr>
        <w:tc>
          <w:tcPr>
            <w:tcW w:w="1843" w:type="dxa"/>
            <w:tcBorders>
              <w:top w:val="nil"/>
              <w:left w:val="nil"/>
              <w:bottom w:val="nil"/>
              <w:right w:val="nil"/>
            </w:tcBorders>
          </w:tcPr>
          <w:p w14:paraId="2683E2A3" w14:textId="77777777" w:rsidR="005F61BE" w:rsidRPr="002507AF" w:rsidRDefault="005F61BE" w:rsidP="005F61BE">
            <w:pPr>
              <w:rPr>
                <w:sz w:val="20"/>
                <w:szCs w:val="20"/>
                <w:lang w:val="en-GB"/>
              </w:rPr>
            </w:pPr>
          </w:p>
        </w:tc>
        <w:tc>
          <w:tcPr>
            <w:tcW w:w="2410" w:type="dxa"/>
            <w:tcBorders>
              <w:top w:val="nil"/>
              <w:left w:val="nil"/>
              <w:bottom w:val="nil"/>
              <w:right w:val="nil"/>
            </w:tcBorders>
          </w:tcPr>
          <w:p w14:paraId="2C9A5059" w14:textId="77777777" w:rsidR="005F61BE" w:rsidRPr="002507AF" w:rsidRDefault="005F61BE" w:rsidP="005F61BE">
            <w:pPr>
              <w:rPr>
                <w:sz w:val="20"/>
                <w:szCs w:val="20"/>
                <w:lang w:val="en-GB"/>
              </w:rPr>
            </w:pPr>
          </w:p>
        </w:tc>
        <w:tc>
          <w:tcPr>
            <w:tcW w:w="1134" w:type="dxa"/>
            <w:tcBorders>
              <w:top w:val="nil"/>
              <w:left w:val="nil"/>
              <w:bottom w:val="nil"/>
              <w:right w:val="nil"/>
            </w:tcBorders>
          </w:tcPr>
          <w:p w14:paraId="37092499" w14:textId="77777777" w:rsidR="005F61BE" w:rsidRPr="002507AF" w:rsidRDefault="005F61BE" w:rsidP="005F61BE">
            <w:pPr>
              <w:rPr>
                <w:sz w:val="20"/>
                <w:szCs w:val="20"/>
                <w:lang w:val="en-GB"/>
              </w:rPr>
            </w:pPr>
            <w:r w:rsidRPr="002507AF">
              <w:rPr>
                <w:sz w:val="20"/>
                <w:szCs w:val="20"/>
                <w:lang w:val="en-GB"/>
              </w:rPr>
              <w:t>Mean</w:t>
            </w:r>
          </w:p>
        </w:tc>
        <w:tc>
          <w:tcPr>
            <w:tcW w:w="1701" w:type="dxa"/>
            <w:gridSpan w:val="2"/>
            <w:tcBorders>
              <w:top w:val="nil"/>
              <w:left w:val="nil"/>
              <w:bottom w:val="nil"/>
              <w:right w:val="nil"/>
            </w:tcBorders>
          </w:tcPr>
          <w:p w14:paraId="74CDD93F" w14:textId="77777777" w:rsidR="005F61BE" w:rsidRPr="002507AF" w:rsidRDefault="005F61BE" w:rsidP="005F61BE">
            <w:pPr>
              <w:rPr>
                <w:sz w:val="20"/>
                <w:szCs w:val="20"/>
                <w:lang w:val="en-GB"/>
              </w:rPr>
            </w:pPr>
            <w:r w:rsidRPr="002507AF">
              <w:rPr>
                <w:sz w:val="20"/>
                <w:szCs w:val="20"/>
                <w:lang w:val="en-GB"/>
              </w:rPr>
              <w:t>117.63 (1.46)</w:t>
            </w:r>
          </w:p>
        </w:tc>
        <w:tc>
          <w:tcPr>
            <w:tcW w:w="1701" w:type="dxa"/>
            <w:gridSpan w:val="2"/>
            <w:tcBorders>
              <w:top w:val="nil"/>
              <w:left w:val="nil"/>
              <w:bottom w:val="nil"/>
              <w:right w:val="nil"/>
            </w:tcBorders>
          </w:tcPr>
          <w:p w14:paraId="181433A9" w14:textId="77777777" w:rsidR="005F61BE" w:rsidRPr="002507AF" w:rsidRDefault="005F61BE" w:rsidP="005F61BE">
            <w:pPr>
              <w:rPr>
                <w:sz w:val="20"/>
                <w:szCs w:val="20"/>
                <w:lang w:val="en-GB"/>
              </w:rPr>
            </w:pPr>
            <w:r w:rsidRPr="002507AF">
              <w:rPr>
                <w:sz w:val="20"/>
                <w:szCs w:val="20"/>
                <w:lang w:val="en-GB"/>
              </w:rPr>
              <w:t>99.37 (2.01)</w:t>
            </w:r>
          </w:p>
        </w:tc>
        <w:tc>
          <w:tcPr>
            <w:tcW w:w="1134" w:type="dxa"/>
            <w:tcBorders>
              <w:top w:val="nil"/>
              <w:left w:val="nil"/>
              <w:bottom w:val="nil"/>
              <w:right w:val="nil"/>
            </w:tcBorders>
          </w:tcPr>
          <w:p w14:paraId="5A0E91EA" w14:textId="77777777" w:rsidR="005F61BE" w:rsidRPr="002507AF" w:rsidRDefault="005F61BE" w:rsidP="005F61BE">
            <w:pPr>
              <w:rPr>
                <w:sz w:val="20"/>
                <w:szCs w:val="20"/>
                <w:lang w:val="en-GB"/>
              </w:rPr>
            </w:pPr>
            <w:r w:rsidRPr="002507AF">
              <w:rPr>
                <w:sz w:val="20"/>
                <w:szCs w:val="20"/>
                <w:lang w:val="en-GB"/>
              </w:rPr>
              <w:t>18.26</w:t>
            </w:r>
          </w:p>
        </w:tc>
      </w:tr>
      <w:tr w:rsidR="005F61BE" w:rsidRPr="002507AF" w14:paraId="06B24B8E" w14:textId="77777777" w:rsidTr="00342409">
        <w:trPr>
          <w:trHeight w:val="73"/>
        </w:trPr>
        <w:tc>
          <w:tcPr>
            <w:tcW w:w="1843" w:type="dxa"/>
            <w:tcBorders>
              <w:top w:val="nil"/>
              <w:left w:val="nil"/>
              <w:bottom w:val="single" w:sz="4" w:space="0" w:color="auto"/>
              <w:right w:val="nil"/>
            </w:tcBorders>
          </w:tcPr>
          <w:p w14:paraId="413AEA0F" w14:textId="77777777" w:rsidR="005F61BE" w:rsidRPr="002507AF" w:rsidRDefault="005F61BE" w:rsidP="005F61BE">
            <w:pPr>
              <w:rPr>
                <w:sz w:val="20"/>
                <w:szCs w:val="20"/>
                <w:lang w:val="en-GB"/>
              </w:rPr>
            </w:pPr>
          </w:p>
        </w:tc>
        <w:tc>
          <w:tcPr>
            <w:tcW w:w="2410" w:type="dxa"/>
            <w:tcBorders>
              <w:top w:val="nil"/>
              <w:left w:val="nil"/>
              <w:bottom w:val="single" w:sz="4" w:space="0" w:color="auto"/>
              <w:right w:val="nil"/>
            </w:tcBorders>
          </w:tcPr>
          <w:p w14:paraId="0C3223FC" w14:textId="77777777" w:rsidR="005F61BE" w:rsidRPr="002507AF" w:rsidRDefault="005F61BE" w:rsidP="005F61BE">
            <w:pPr>
              <w:rPr>
                <w:sz w:val="20"/>
                <w:szCs w:val="20"/>
                <w:lang w:val="en-GB"/>
              </w:rPr>
            </w:pPr>
          </w:p>
        </w:tc>
        <w:tc>
          <w:tcPr>
            <w:tcW w:w="1134" w:type="dxa"/>
            <w:tcBorders>
              <w:top w:val="nil"/>
              <w:left w:val="nil"/>
              <w:bottom w:val="single" w:sz="4" w:space="0" w:color="auto"/>
              <w:right w:val="nil"/>
            </w:tcBorders>
          </w:tcPr>
          <w:p w14:paraId="7A9B288D" w14:textId="77777777" w:rsidR="005F61BE" w:rsidRPr="002507AF" w:rsidRDefault="005F61BE" w:rsidP="005F61BE">
            <w:pPr>
              <w:rPr>
                <w:sz w:val="20"/>
                <w:szCs w:val="20"/>
                <w:lang w:val="en-GB"/>
              </w:rPr>
            </w:pPr>
            <w:r w:rsidRPr="002507AF">
              <w:rPr>
                <w:sz w:val="20"/>
                <w:szCs w:val="20"/>
                <w:lang w:val="en-GB"/>
              </w:rPr>
              <w:t>+1 SD</w:t>
            </w:r>
          </w:p>
        </w:tc>
        <w:tc>
          <w:tcPr>
            <w:tcW w:w="1701" w:type="dxa"/>
            <w:gridSpan w:val="2"/>
            <w:tcBorders>
              <w:top w:val="nil"/>
              <w:left w:val="nil"/>
              <w:bottom w:val="single" w:sz="4" w:space="0" w:color="auto"/>
              <w:right w:val="nil"/>
            </w:tcBorders>
          </w:tcPr>
          <w:p w14:paraId="2D6F974B" w14:textId="77777777" w:rsidR="005F61BE" w:rsidRPr="002507AF" w:rsidRDefault="005F61BE" w:rsidP="005F61BE">
            <w:pPr>
              <w:rPr>
                <w:sz w:val="20"/>
                <w:szCs w:val="20"/>
                <w:lang w:val="en-GB"/>
              </w:rPr>
            </w:pPr>
            <w:r w:rsidRPr="002507AF">
              <w:rPr>
                <w:sz w:val="20"/>
                <w:szCs w:val="20"/>
                <w:lang w:val="en-GB"/>
              </w:rPr>
              <w:t>121.47 (1.93)</w:t>
            </w:r>
          </w:p>
        </w:tc>
        <w:tc>
          <w:tcPr>
            <w:tcW w:w="1701" w:type="dxa"/>
            <w:gridSpan w:val="2"/>
            <w:tcBorders>
              <w:top w:val="nil"/>
              <w:left w:val="nil"/>
              <w:bottom w:val="single" w:sz="4" w:space="0" w:color="auto"/>
              <w:right w:val="nil"/>
            </w:tcBorders>
          </w:tcPr>
          <w:p w14:paraId="2D0BEBA5" w14:textId="77777777" w:rsidR="005F61BE" w:rsidRPr="002507AF" w:rsidRDefault="005F61BE" w:rsidP="005F61BE">
            <w:pPr>
              <w:rPr>
                <w:sz w:val="20"/>
                <w:szCs w:val="20"/>
                <w:lang w:val="en-GB"/>
              </w:rPr>
            </w:pPr>
            <w:r w:rsidRPr="002507AF">
              <w:rPr>
                <w:sz w:val="20"/>
                <w:szCs w:val="20"/>
                <w:lang w:val="en-GB"/>
              </w:rPr>
              <w:t>95.89 (2.62)</w:t>
            </w:r>
          </w:p>
        </w:tc>
        <w:tc>
          <w:tcPr>
            <w:tcW w:w="1134" w:type="dxa"/>
            <w:tcBorders>
              <w:top w:val="nil"/>
              <w:left w:val="nil"/>
              <w:bottom w:val="single" w:sz="4" w:space="0" w:color="auto"/>
              <w:right w:val="nil"/>
            </w:tcBorders>
          </w:tcPr>
          <w:p w14:paraId="3D5BD2C9" w14:textId="77777777" w:rsidR="005F61BE" w:rsidRPr="002507AF" w:rsidRDefault="005F61BE" w:rsidP="005F61BE">
            <w:pPr>
              <w:rPr>
                <w:sz w:val="20"/>
                <w:szCs w:val="20"/>
                <w:lang w:val="en-GB"/>
              </w:rPr>
            </w:pPr>
            <w:r w:rsidRPr="002507AF">
              <w:rPr>
                <w:sz w:val="20"/>
                <w:szCs w:val="20"/>
                <w:lang w:val="en-GB"/>
              </w:rPr>
              <w:t>25.58</w:t>
            </w:r>
          </w:p>
        </w:tc>
      </w:tr>
      <w:tr w:rsidR="005F61BE" w:rsidRPr="004E65FF" w14:paraId="3B250A93" w14:textId="77777777" w:rsidTr="00342409">
        <w:tc>
          <w:tcPr>
            <w:tcW w:w="7230" w:type="dxa"/>
            <w:gridSpan w:val="6"/>
            <w:tcBorders>
              <w:top w:val="single" w:sz="4" w:space="0" w:color="auto"/>
              <w:left w:val="nil"/>
              <w:bottom w:val="nil"/>
              <w:right w:val="nil"/>
            </w:tcBorders>
          </w:tcPr>
          <w:p w14:paraId="01093499" w14:textId="77777777" w:rsidR="005F61BE" w:rsidRPr="002507AF" w:rsidRDefault="005F61BE" w:rsidP="005F61BE">
            <w:pPr>
              <w:jc w:val="both"/>
              <w:rPr>
                <w:sz w:val="20"/>
                <w:szCs w:val="20"/>
                <w:lang w:val="en-GB"/>
              </w:rPr>
            </w:pPr>
            <w:r w:rsidRPr="002507AF">
              <w:rPr>
                <w:b/>
                <w:sz w:val="20"/>
                <w:szCs w:val="20"/>
                <w:lang w:val="en-GB"/>
              </w:rPr>
              <w:t>Note.</w:t>
            </w:r>
            <w:r w:rsidRPr="002507AF">
              <w:rPr>
                <w:sz w:val="20"/>
                <w:szCs w:val="20"/>
                <w:lang w:val="en-GB"/>
              </w:rPr>
              <w:t xml:space="preserve"> Estimated marginal means were derived from linear mixed-effects models. Values represent adjusted post-intervention scores at representative levels of the moderator (mean ± 1 SD), holding other covariates constant. Locomotor and ball skills scores refer to raw scores. Differences were calculated as IG − CG. Standard errors (SE) are reported in parentheses.</w:t>
            </w:r>
          </w:p>
          <w:p w14:paraId="593372ED" w14:textId="77777777" w:rsidR="005F61BE" w:rsidRPr="002507AF" w:rsidRDefault="005F61BE" w:rsidP="005F61BE">
            <w:pPr>
              <w:jc w:val="both"/>
              <w:rPr>
                <w:sz w:val="20"/>
                <w:szCs w:val="20"/>
                <w:lang w:val="en-GB"/>
              </w:rPr>
            </w:pPr>
            <w:r w:rsidRPr="00B94707">
              <w:rPr>
                <w:sz w:val="20"/>
                <w:szCs w:val="20"/>
                <w:lang w:val="en-GB"/>
              </w:rPr>
              <w:t>Abbreviations</w:t>
            </w:r>
            <w:r w:rsidRPr="002507AF">
              <w:rPr>
                <w:sz w:val="20"/>
                <w:szCs w:val="20"/>
                <w:lang w:val="en-GB"/>
              </w:rPr>
              <w:t>: CG, control group; EMMs, estimated marginal means; GMI, Gross Motor Index; IG, intervention group; SD, standard deviation; SE, standard error.</w:t>
            </w:r>
          </w:p>
        </w:tc>
        <w:tc>
          <w:tcPr>
            <w:tcW w:w="2693" w:type="dxa"/>
            <w:gridSpan w:val="2"/>
            <w:tcBorders>
              <w:top w:val="single" w:sz="4" w:space="0" w:color="auto"/>
              <w:left w:val="nil"/>
              <w:bottom w:val="nil"/>
              <w:right w:val="nil"/>
            </w:tcBorders>
          </w:tcPr>
          <w:p w14:paraId="25CCC16C" w14:textId="77777777" w:rsidR="005F61BE" w:rsidRPr="002507AF" w:rsidRDefault="005F61BE" w:rsidP="005F61BE">
            <w:pPr>
              <w:rPr>
                <w:sz w:val="20"/>
                <w:szCs w:val="20"/>
                <w:lang w:val="en-GB"/>
              </w:rPr>
            </w:pPr>
          </w:p>
        </w:tc>
      </w:tr>
    </w:tbl>
    <w:p w14:paraId="3C2C4F59" w14:textId="77777777" w:rsidR="00094FCE" w:rsidRPr="00094FCE" w:rsidRDefault="00094FCE" w:rsidP="005F61BE">
      <w:pPr>
        <w:rPr>
          <w:lang w:val="en-US"/>
        </w:rPr>
      </w:pPr>
    </w:p>
    <w:tbl>
      <w:tblPr>
        <w:tblStyle w:val="TabelacomGrelha"/>
        <w:tblW w:w="0" w:type="auto"/>
        <w:tblLook w:val="04A0" w:firstRow="1" w:lastRow="0" w:firstColumn="1" w:lastColumn="0" w:noHBand="0" w:noVBand="1"/>
      </w:tblPr>
      <w:tblGrid>
        <w:gridCol w:w="2552"/>
        <w:gridCol w:w="1984"/>
        <w:gridCol w:w="284"/>
        <w:gridCol w:w="850"/>
        <w:gridCol w:w="1423"/>
        <w:gridCol w:w="1316"/>
      </w:tblGrid>
      <w:tr w:rsidR="005F61BE" w:rsidRPr="004E65FF" w14:paraId="667DFBDE" w14:textId="77777777" w:rsidTr="00342409">
        <w:trPr>
          <w:gridAfter w:val="1"/>
          <w:wAfter w:w="1316" w:type="dxa"/>
        </w:trPr>
        <w:tc>
          <w:tcPr>
            <w:tcW w:w="7093" w:type="dxa"/>
            <w:gridSpan w:val="5"/>
            <w:tcBorders>
              <w:top w:val="nil"/>
              <w:left w:val="nil"/>
              <w:bottom w:val="single" w:sz="4" w:space="0" w:color="auto"/>
              <w:right w:val="nil"/>
            </w:tcBorders>
          </w:tcPr>
          <w:p w14:paraId="1B855E43" w14:textId="77777777" w:rsidR="005F61BE" w:rsidRPr="00CE7998" w:rsidRDefault="005F61BE" w:rsidP="005F61BE">
            <w:pPr>
              <w:tabs>
                <w:tab w:val="right" w:pos="6872"/>
              </w:tabs>
              <w:rPr>
                <w:sz w:val="20"/>
                <w:szCs w:val="20"/>
                <w:lang w:val="en-GB"/>
              </w:rPr>
            </w:pPr>
            <w:r w:rsidRPr="00CE7998">
              <w:rPr>
                <w:b/>
                <w:sz w:val="20"/>
                <w:szCs w:val="20"/>
                <w:lang w:val="en-GB"/>
              </w:rPr>
              <w:t>Table 7.</w:t>
            </w:r>
            <w:r w:rsidRPr="00CE7998">
              <w:rPr>
                <w:sz w:val="20"/>
                <w:szCs w:val="20"/>
                <w:lang w:val="en-GB"/>
              </w:rPr>
              <w:t xml:space="preserve"> </w:t>
            </w:r>
            <w:r w:rsidRPr="00CE7998">
              <w:rPr>
                <w:i/>
                <w:sz w:val="20"/>
                <w:szCs w:val="20"/>
                <w:lang w:val="en-GB"/>
              </w:rPr>
              <w:t>Pearson correlations within the intervention group</w:t>
            </w:r>
          </w:p>
        </w:tc>
      </w:tr>
      <w:tr w:rsidR="005F61BE" w:rsidRPr="00CE7998" w14:paraId="33D2093D" w14:textId="77777777" w:rsidTr="00342409">
        <w:trPr>
          <w:trHeight w:val="313"/>
        </w:trPr>
        <w:tc>
          <w:tcPr>
            <w:tcW w:w="2552" w:type="dxa"/>
            <w:tcBorders>
              <w:top w:val="single" w:sz="12" w:space="0" w:color="auto"/>
              <w:left w:val="nil"/>
              <w:bottom w:val="single" w:sz="4" w:space="0" w:color="auto"/>
              <w:right w:val="nil"/>
            </w:tcBorders>
          </w:tcPr>
          <w:p w14:paraId="0A345116" w14:textId="77777777" w:rsidR="005F61BE" w:rsidRPr="00CE7998" w:rsidRDefault="005F61BE" w:rsidP="005F61BE">
            <w:pPr>
              <w:rPr>
                <w:b/>
                <w:sz w:val="20"/>
                <w:szCs w:val="20"/>
                <w:lang w:val="en-GB"/>
              </w:rPr>
            </w:pPr>
            <w:r w:rsidRPr="00CE7998">
              <w:rPr>
                <w:b/>
                <w:sz w:val="20"/>
                <w:szCs w:val="20"/>
                <w:lang w:val="en-GB"/>
              </w:rPr>
              <w:t>Variable</w:t>
            </w:r>
          </w:p>
        </w:tc>
        <w:tc>
          <w:tcPr>
            <w:tcW w:w="2268" w:type="dxa"/>
            <w:gridSpan w:val="2"/>
            <w:tcBorders>
              <w:top w:val="single" w:sz="12" w:space="0" w:color="auto"/>
              <w:left w:val="nil"/>
              <w:bottom w:val="single" w:sz="4" w:space="0" w:color="auto"/>
              <w:right w:val="nil"/>
            </w:tcBorders>
          </w:tcPr>
          <w:p w14:paraId="14177FE1" w14:textId="77777777" w:rsidR="005F61BE" w:rsidRPr="00CE7998" w:rsidRDefault="005F61BE" w:rsidP="005F61BE">
            <w:pPr>
              <w:rPr>
                <w:sz w:val="20"/>
                <w:szCs w:val="20"/>
                <w:lang w:val="en-GB"/>
              </w:rPr>
            </w:pPr>
          </w:p>
        </w:tc>
        <w:tc>
          <w:tcPr>
            <w:tcW w:w="850" w:type="dxa"/>
            <w:tcBorders>
              <w:top w:val="single" w:sz="12" w:space="0" w:color="auto"/>
              <w:left w:val="nil"/>
              <w:bottom w:val="single" w:sz="4" w:space="0" w:color="auto"/>
              <w:right w:val="nil"/>
            </w:tcBorders>
          </w:tcPr>
          <w:p w14:paraId="649187C5" w14:textId="77777777" w:rsidR="005F61BE" w:rsidRPr="00CE7998" w:rsidRDefault="005F61BE" w:rsidP="005F61BE">
            <w:pPr>
              <w:rPr>
                <w:sz w:val="20"/>
                <w:szCs w:val="20"/>
                <w:lang w:val="en-GB"/>
              </w:rPr>
            </w:pPr>
          </w:p>
        </w:tc>
        <w:tc>
          <w:tcPr>
            <w:tcW w:w="1423" w:type="dxa"/>
            <w:tcBorders>
              <w:top w:val="single" w:sz="12" w:space="0" w:color="auto"/>
              <w:left w:val="nil"/>
              <w:bottom w:val="single" w:sz="4" w:space="0" w:color="auto"/>
              <w:right w:val="nil"/>
            </w:tcBorders>
          </w:tcPr>
          <w:p w14:paraId="3E1270C6" w14:textId="77777777" w:rsidR="005F61BE" w:rsidRPr="00CE7998" w:rsidRDefault="005F61BE" w:rsidP="005F61BE">
            <w:pPr>
              <w:rPr>
                <w:b/>
                <w:sz w:val="20"/>
                <w:szCs w:val="20"/>
                <w:lang w:val="en-GB"/>
              </w:rPr>
            </w:pPr>
            <w:r w:rsidRPr="00CE7998">
              <w:rPr>
                <w:b/>
                <w:sz w:val="20"/>
                <w:szCs w:val="20"/>
                <w:lang w:val="en-GB"/>
              </w:rPr>
              <w:t>r</w:t>
            </w:r>
          </w:p>
        </w:tc>
        <w:tc>
          <w:tcPr>
            <w:tcW w:w="1316" w:type="dxa"/>
            <w:tcBorders>
              <w:top w:val="single" w:sz="12" w:space="0" w:color="auto"/>
              <w:left w:val="nil"/>
              <w:bottom w:val="single" w:sz="4" w:space="0" w:color="auto"/>
              <w:right w:val="nil"/>
            </w:tcBorders>
          </w:tcPr>
          <w:p w14:paraId="647D3E75" w14:textId="77777777" w:rsidR="005F61BE" w:rsidRPr="00CE7998" w:rsidRDefault="005F61BE" w:rsidP="005F61BE">
            <w:pPr>
              <w:jc w:val="both"/>
              <w:rPr>
                <w:b/>
                <w:bCs/>
                <w:sz w:val="20"/>
                <w:szCs w:val="20"/>
                <w:lang w:val="en-US"/>
              </w:rPr>
            </w:pPr>
          </w:p>
        </w:tc>
      </w:tr>
      <w:tr w:rsidR="005F61BE" w:rsidRPr="00CE7998" w14:paraId="2E67BCA6" w14:textId="77777777" w:rsidTr="00342409">
        <w:tc>
          <w:tcPr>
            <w:tcW w:w="4536" w:type="dxa"/>
            <w:gridSpan w:val="2"/>
            <w:tcBorders>
              <w:top w:val="single" w:sz="4" w:space="0" w:color="auto"/>
              <w:left w:val="nil"/>
              <w:bottom w:val="nil"/>
              <w:right w:val="nil"/>
            </w:tcBorders>
          </w:tcPr>
          <w:p w14:paraId="1BB930DE" w14:textId="77777777" w:rsidR="005F61BE" w:rsidRPr="00CE7998" w:rsidRDefault="005F61BE" w:rsidP="005F61BE">
            <w:pPr>
              <w:rPr>
                <w:sz w:val="20"/>
                <w:szCs w:val="20"/>
                <w:lang w:val="en-GB"/>
              </w:rPr>
            </w:pPr>
            <w:r w:rsidRPr="00CE7998">
              <w:rPr>
                <w:sz w:val="20"/>
                <w:szCs w:val="20"/>
                <w:lang w:val="en-GB"/>
              </w:rPr>
              <w:t>Locomotor score (PRE) – Age</w:t>
            </w:r>
          </w:p>
        </w:tc>
        <w:tc>
          <w:tcPr>
            <w:tcW w:w="284" w:type="dxa"/>
            <w:tcBorders>
              <w:top w:val="single" w:sz="4" w:space="0" w:color="auto"/>
              <w:left w:val="nil"/>
              <w:bottom w:val="nil"/>
              <w:right w:val="nil"/>
            </w:tcBorders>
          </w:tcPr>
          <w:p w14:paraId="2A9487F8" w14:textId="77777777" w:rsidR="005F61BE" w:rsidRPr="00CE7998" w:rsidRDefault="005F61BE" w:rsidP="005F61BE">
            <w:pPr>
              <w:rPr>
                <w:sz w:val="20"/>
                <w:szCs w:val="20"/>
                <w:lang w:val="en-GB"/>
              </w:rPr>
            </w:pPr>
          </w:p>
        </w:tc>
        <w:tc>
          <w:tcPr>
            <w:tcW w:w="850" w:type="dxa"/>
            <w:tcBorders>
              <w:top w:val="single" w:sz="4" w:space="0" w:color="auto"/>
              <w:left w:val="nil"/>
              <w:bottom w:val="nil"/>
              <w:right w:val="nil"/>
            </w:tcBorders>
          </w:tcPr>
          <w:p w14:paraId="1F310E56" w14:textId="77777777" w:rsidR="005F61BE" w:rsidRPr="00CE7998" w:rsidRDefault="005F61BE" w:rsidP="005F61BE">
            <w:pPr>
              <w:rPr>
                <w:sz w:val="20"/>
                <w:szCs w:val="20"/>
                <w:lang w:val="en-GB"/>
              </w:rPr>
            </w:pPr>
          </w:p>
        </w:tc>
        <w:tc>
          <w:tcPr>
            <w:tcW w:w="1423" w:type="dxa"/>
            <w:tcBorders>
              <w:top w:val="single" w:sz="4" w:space="0" w:color="auto"/>
              <w:left w:val="nil"/>
              <w:bottom w:val="nil"/>
              <w:right w:val="nil"/>
            </w:tcBorders>
          </w:tcPr>
          <w:p w14:paraId="37FFB988" w14:textId="77777777" w:rsidR="005F61BE" w:rsidRPr="00CE7998" w:rsidRDefault="005F61BE" w:rsidP="005F61BE">
            <w:pPr>
              <w:rPr>
                <w:sz w:val="20"/>
                <w:szCs w:val="20"/>
                <w:lang w:val="en-GB"/>
              </w:rPr>
            </w:pPr>
            <w:r w:rsidRPr="00CE7998">
              <w:rPr>
                <w:sz w:val="20"/>
                <w:szCs w:val="20"/>
                <w:lang w:val="en-GB"/>
              </w:rPr>
              <w:t>.405***</w:t>
            </w:r>
          </w:p>
        </w:tc>
        <w:tc>
          <w:tcPr>
            <w:tcW w:w="1316" w:type="dxa"/>
            <w:tcBorders>
              <w:top w:val="single" w:sz="4" w:space="0" w:color="auto"/>
              <w:left w:val="nil"/>
              <w:bottom w:val="nil"/>
              <w:right w:val="nil"/>
            </w:tcBorders>
          </w:tcPr>
          <w:p w14:paraId="687D6A66" w14:textId="77777777" w:rsidR="005F61BE" w:rsidRPr="00CE7998" w:rsidRDefault="005F61BE" w:rsidP="005F61BE">
            <w:pPr>
              <w:jc w:val="both"/>
              <w:rPr>
                <w:sz w:val="20"/>
                <w:szCs w:val="20"/>
                <w:lang w:val="en-US"/>
              </w:rPr>
            </w:pPr>
          </w:p>
        </w:tc>
      </w:tr>
      <w:tr w:rsidR="005F61BE" w:rsidRPr="00CE7998" w14:paraId="799723A5" w14:textId="77777777" w:rsidTr="00342409">
        <w:tc>
          <w:tcPr>
            <w:tcW w:w="4536" w:type="dxa"/>
            <w:gridSpan w:val="2"/>
            <w:tcBorders>
              <w:top w:val="nil"/>
              <w:left w:val="nil"/>
              <w:bottom w:val="nil"/>
              <w:right w:val="nil"/>
            </w:tcBorders>
          </w:tcPr>
          <w:p w14:paraId="5CBCEDDE" w14:textId="77777777" w:rsidR="005F61BE" w:rsidRPr="00CE7998" w:rsidRDefault="005F61BE" w:rsidP="005F61BE">
            <w:pPr>
              <w:rPr>
                <w:sz w:val="20"/>
                <w:szCs w:val="20"/>
                <w:lang w:val="en-GB"/>
              </w:rPr>
            </w:pPr>
            <w:r w:rsidRPr="00CE7998">
              <w:rPr>
                <w:sz w:val="20"/>
                <w:szCs w:val="20"/>
                <w:lang w:val="en-GB"/>
              </w:rPr>
              <w:t>Ball skills score (PRE) – Age</w:t>
            </w:r>
          </w:p>
        </w:tc>
        <w:tc>
          <w:tcPr>
            <w:tcW w:w="284" w:type="dxa"/>
            <w:tcBorders>
              <w:top w:val="nil"/>
              <w:left w:val="nil"/>
              <w:bottom w:val="nil"/>
              <w:right w:val="nil"/>
            </w:tcBorders>
          </w:tcPr>
          <w:p w14:paraId="56FE3504" w14:textId="77777777" w:rsidR="005F61BE" w:rsidRPr="00CE7998" w:rsidRDefault="005F61BE" w:rsidP="005F61BE">
            <w:pPr>
              <w:rPr>
                <w:sz w:val="20"/>
                <w:szCs w:val="20"/>
                <w:lang w:val="en-GB"/>
              </w:rPr>
            </w:pPr>
          </w:p>
        </w:tc>
        <w:tc>
          <w:tcPr>
            <w:tcW w:w="850" w:type="dxa"/>
            <w:tcBorders>
              <w:top w:val="nil"/>
              <w:left w:val="nil"/>
              <w:bottom w:val="nil"/>
              <w:right w:val="nil"/>
            </w:tcBorders>
          </w:tcPr>
          <w:p w14:paraId="7144AC59" w14:textId="77777777" w:rsidR="005F61BE" w:rsidRPr="00CE7998" w:rsidRDefault="005F61BE" w:rsidP="005F61BE">
            <w:pPr>
              <w:rPr>
                <w:sz w:val="20"/>
                <w:szCs w:val="20"/>
                <w:lang w:val="en-GB"/>
              </w:rPr>
            </w:pPr>
          </w:p>
        </w:tc>
        <w:tc>
          <w:tcPr>
            <w:tcW w:w="1423" w:type="dxa"/>
            <w:tcBorders>
              <w:top w:val="nil"/>
              <w:left w:val="nil"/>
              <w:bottom w:val="nil"/>
              <w:right w:val="nil"/>
            </w:tcBorders>
          </w:tcPr>
          <w:p w14:paraId="7294C0A0" w14:textId="77777777" w:rsidR="005F61BE" w:rsidRPr="00CE7998" w:rsidRDefault="005F61BE" w:rsidP="005F61BE">
            <w:pPr>
              <w:rPr>
                <w:sz w:val="20"/>
                <w:szCs w:val="20"/>
                <w:lang w:val="en-GB"/>
              </w:rPr>
            </w:pPr>
            <w:r w:rsidRPr="00CE7998">
              <w:rPr>
                <w:sz w:val="20"/>
                <w:szCs w:val="20"/>
                <w:lang w:val="en-GB"/>
              </w:rPr>
              <w:t>.186</w:t>
            </w:r>
          </w:p>
        </w:tc>
        <w:tc>
          <w:tcPr>
            <w:tcW w:w="1316" w:type="dxa"/>
            <w:tcBorders>
              <w:top w:val="nil"/>
              <w:left w:val="nil"/>
              <w:bottom w:val="nil"/>
              <w:right w:val="nil"/>
            </w:tcBorders>
          </w:tcPr>
          <w:p w14:paraId="4FAEA25A" w14:textId="77777777" w:rsidR="005F61BE" w:rsidRPr="00CE7998" w:rsidRDefault="005F61BE" w:rsidP="005F61BE">
            <w:pPr>
              <w:jc w:val="both"/>
              <w:rPr>
                <w:sz w:val="20"/>
                <w:szCs w:val="20"/>
                <w:lang w:val="en-US"/>
              </w:rPr>
            </w:pPr>
          </w:p>
        </w:tc>
      </w:tr>
      <w:tr w:rsidR="005F61BE" w:rsidRPr="00CE7998" w14:paraId="2183A9CC" w14:textId="77777777" w:rsidTr="00342409">
        <w:tc>
          <w:tcPr>
            <w:tcW w:w="4536" w:type="dxa"/>
            <w:gridSpan w:val="2"/>
            <w:tcBorders>
              <w:top w:val="nil"/>
              <w:left w:val="nil"/>
              <w:bottom w:val="nil"/>
              <w:right w:val="nil"/>
            </w:tcBorders>
          </w:tcPr>
          <w:p w14:paraId="363F5FB0" w14:textId="77777777" w:rsidR="005F61BE" w:rsidRPr="00CE7998" w:rsidRDefault="005F61BE" w:rsidP="005F61BE">
            <w:pPr>
              <w:rPr>
                <w:sz w:val="20"/>
                <w:szCs w:val="20"/>
                <w:lang w:val="en-GB"/>
              </w:rPr>
            </w:pPr>
            <w:r w:rsidRPr="00CE7998">
              <w:rPr>
                <w:sz w:val="20"/>
                <w:szCs w:val="20"/>
                <w:lang w:val="en-GB"/>
              </w:rPr>
              <w:t>Locomotor score (PRE) – Ball skills score (PRE)</w:t>
            </w:r>
          </w:p>
        </w:tc>
        <w:tc>
          <w:tcPr>
            <w:tcW w:w="284" w:type="dxa"/>
            <w:tcBorders>
              <w:top w:val="nil"/>
              <w:left w:val="nil"/>
              <w:bottom w:val="nil"/>
              <w:right w:val="nil"/>
            </w:tcBorders>
          </w:tcPr>
          <w:p w14:paraId="3846A866" w14:textId="77777777" w:rsidR="005F61BE" w:rsidRPr="00CE7998" w:rsidRDefault="005F61BE" w:rsidP="005F61BE">
            <w:pPr>
              <w:rPr>
                <w:sz w:val="20"/>
                <w:szCs w:val="20"/>
                <w:lang w:val="en-GB"/>
              </w:rPr>
            </w:pPr>
          </w:p>
        </w:tc>
        <w:tc>
          <w:tcPr>
            <w:tcW w:w="850" w:type="dxa"/>
            <w:tcBorders>
              <w:top w:val="nil"/>
              <w:left w:val="nil"/>
              <w:bottom w:val="nil"/>
              <w:right w:val="nil"/>
            </w:tcBorders>
          </w:tcPr>
          <w:p w14:paraId="09B71325" w14:textId="77777777" w:rsidR="005F61BE" w:rsidRPr="00CE7998" w:rsidRDefault="005F61BE" w:rsidP="005F61BE">
            <w:pPr>
              <w:rPr>
                <w:sz w:val="20"/>
                <w:szCs w:val="20"/>
                <w:lang w:val="en-GB"/>
              </w:rPr>
            </w:pPr>
          </w:p>
        </w:tc>
        <w:tc>
          <w:tcPr>
            <w:tcW w:w="1423" w:type="dxa"/>
            <w:tcBorders>
              <w:top w:val="nil"/>
              <w:left w:val="nil"/>
              <w:bottom w:val="nil"/>
              <w:right w:val="nil"/>
            </w:tcBorders>
          </w:tcPr>
          <w:p w14:paraId="4F662DDC" w14:textId="77777777" w:rsidR="005F61BE" w:rsidRPr="00CE7998" w:rsidRDefault="005F61BE" w:rsidP="005F61BE">
            <w:pPr>
              <w:rPr>
                <w:sz w:val="20"/>
                <w:szCs w:val="20"/>
                <w:lang w:val="en-GB"/>
              </w:rPr>
            </w:pPr>
            <w:r w:rsidRPr="00CE7998">
              <w:rPr>
                <w:sz w:val="20"/>
                <w:szCs w:val="20"/>
                <w:lang w:val="en-GB"/>
              </w:rPr>
              <w:t>.688***</w:t>
            </w:r>
          </w:p>
        </w:tc>
        <w:tc>
          <w:tcPr>
            <w:tcW w:w="1316" w:type="dxa"/>
            <w:tcBorders>
              <w:top w:val="nil"/>
              <w:left w:val="nil"/>
              <w:bottom w:val="nil"/>
              <w:right w:val="nil"/>
            </w:tcBorders>
          </w:tcPr>
          <w:p w14:paraId="1DFA2C56" w14:textId="77777777" w:rsidR="005F61BE" w:rsidRPr="00CE7998" w:rsidRDefault="005F61BE" w:rsidP="005F61BE">
            <w:pPr>
              <w:jc w:val="both"/>
              <w:rPr>
                <w:sz w:val="20"/>
                <w:szCs w:val="20"/>
              </w:rPr>
            </w:pPr>
          </w:p>
        </w:tc>
      </w:tr>
      <w:tr w:rsidR="005F61BE" w:rsidRPr="00CE7998" w14:paraId="47710BC9" w14:textId="77777777" w:rsidTr="00342409">
        <w:tc>
          <w:tcPr>
            <w:tcW w:w="4536" w:type="dxa"/>
            <w:gridSpan w:val="2"/>
            <w:tcBorders>
              <w:top w:val="nil"/>
              <w:left w:val="nil"/>
              <w:bottom w:val="nil"/>
              <w:right w:val="nil"/>
            </w:tcBorders>
          </w:tcPr>
          <w:p w14:paraId="5315C6AF" w14:textId="77777777" w:rsidR="005F61BE" w:rsidRPr="00CE7998" w:rsidRDefault="005F61BE" w:rsidP="005F61BE">
            <w:pPr>
              <w:rPr>
                <w:sz w:val="20"/>
                <w:szCs w:val="20"/>
                <w:lang w:val="en-GB"/>
              </w:rPr>
            </w:pPr>
            <w:r w:rsidRPr="00CE7998">
              <w:rPr>
                <w:sz w:val="20"/>
                <w:szCs w:val="20"/>
                <w:lang w:val="en-GB"/>
              </w:rPr>
              <w:t>Δ Locomotor score – Age</w:t>
            </w:r>
          </w:p>
        </w:tc>
        <w:tc>
          <w:tcPr>
            <w:tcW w:w="284" w:type="dxa"/>
            <w:tcBorders>
              <w:top w:val="nil"/>
              <w:left w:val="nil"/>
              <w:bottom w:val="nil"/>
              <w:right w:val="nil"/>
            </w:tcBorders>
          </w:tcPr>
          <w:p w14:paraId="0573FDAC" w14:textId="77777777" w:rsidR="005F61BE" w:rsidRPr="00CE7998" w:rsidRDefault="005F61BE" w:rsidP="005F61BE">
            <w:pPr>
              <w:rPr>
                <w:sz w:val="20"/>
                <w:szCs w:val="20"/>
                <w:lang w:val="en-GB"/>
              </w:rPr>
            </w:pPr>
          </w:p>
        </w:tc>
        <w:tc>
          <w:tcPr>
            <w:tcW w:w="850" w:type="dxa"/>
            <w:tcBorders>
              <w:top w:val="nil"/>
              <w:left w:val="nil"/>
              <w:bottom w:val="nil"/>
              <w:right w:val="nil"/>
            </w:tcBorders>
          </w:tcPr>
          <w:p w14:paraId="4DD757A5" w14:textId="77777777" w:rsidR="005F61BE" w:rsidRPr="00CE7998" w:rsidRDefault="005F61BE" w:rsidP="005F61BE">
            <w:pPr>
              <w:rPr>
                <w:sz w:val="20"/>
                <w:szCs w:val="20"/>
                <w:lang w:val="en-GB"/>
              </w:rPr>
            </w:pPr>
          </w:p>
        </w:tc>
        <w:tc>
          <w:tcPr>
            <w:tcW w:w="1423" w:type="dxa"/>
            <w:tcBorders>
              <w:top w:val="nil"/>
              <w:left w:val="nil"/>
              <w:bottom w:val="nil"/>
              <w:right w:val="nil"/>
            </w:tcBorders>
          </w:tcPr>
          <w:p w14:paraId="594A3C91" w14:textId="77777777" w:rsidR="005F61BE" w:rsidRPr="00CE7998" w:rsidRDefault="005F61BE" w:rsidP="005F61BE">
            <w:pPr>
              <w:rPr>
                <w:sz w:val="20"/>
                <w:szCs w:val="20"/>
                <w:lang w:val="en-GB"/>
              </w:rPr>
            </w:pPr>
            <w:r w:rsidRPr="00CE7998">
              <w:rPr>
                <w:sz w:val="20"/>
                <w:szCs w:val="20"/>
                <w:lang w:val="en-GB"/>
              </w:rPr>
              <w:t>.129</w:t>
            </w:r>
          </w:p>
        </w:tc>
        <w:tc>
          <w:tcPr>
            <w:tcW w:w="1316" w:type="dxa"/>
            <w:tcBorders>
              <w:top w:val="nil"/>
              <w:left w:val="nil"/>
              <w:bottom w:val="nil"/>
              <w:right w:val="nil"/>
            </w:tcBorders>
          </w:tcPr>
          <w:p w14:paraId="10026889" w14:textId="77777777" w:rsidR="005F61BE" w:rsidRPr="00CE7998" w:rsidRDefault="005F61BE" w:rsidP="005F61BE">
            <w:pPr>
              <w:jc w:val="both"/>
              <w:rPr>
                <w:sz w:val="20"/>
                <w:szCs w:val="20"/>
              </w:rPr>
            </w:pPr>
          </w:p>
        </w:tc>
      </w:tr>
      <w:tr w:rsidR="005F61BE" w:rsidRPr="00CE7998" w14:paraId="2B781B02" w14:textId="77777777" w:rsidTr="00342409">
        <w:tc>
          <w:tcPr>
            <w:tcW w:w="4536" w:type="dxa"/>
            <w:gridSpan w:val="2"/>
            <w:tcBorders>
              <w:top w:val="nil"/>
              <w:left w:val="nil"/>
              <w:bottom w:val="nil"/>
              <w:right w:val="nil"/>
            </w:tcBorders>
          </w:tcPr>
          <w:p w14:paraId="56DE0AD0" w14:textId="77777777" w:rsidR="005F61BE" w:rsidRPr="00CE7998" w:rsidRDefault="005F61BE" w:rsidP="005F61BE">
            <w:pPr>
              <w:rPr>
                <w:sz w:val="20"/>
                <w:szCs w:val="20"/>
                <w:lang w:val="en-GB"/>
              </w:rPr>
            </w:pPr>
            <w:r w:rsidRPr="00CE7998">
              <w:rPr>
                <w:sz w:val="20"/>
                <w:szCs w:val="20"/>
                <w:lang w:val="en-GB"/>
              </w:rPr>
              <w:t>Δ Ball skills score – Age</w:t>
            </w:r>
          </w:p>
        </w:tc>
        <w:tc>
          <w:tcPr>
            <w:tcW w:w="284" w:type="dxa"/>
            <w:tcBorders>
              <w:top w:val="nil"/>
              <w:left w:val="nil"/>
              <w:bottom w:val="nil"/>
              <w:right w:val="nil"/>
            </w:tcBorders>
          </w:tcPr>
          <w:p w14:paraId="1F51C3E0" w14:textId="77777777" w:rsidR="005F61BE" w:rsidRPr="00CE7998" w:rsidRDefault="005F61BE" w:rsidP="005F61BE">
            <w:pPr>
              <w:rPr>
                <w:sz w:val="20"/>
                <w:szCs w:val="20"/>
                <w:lang w:val="en-GB"/>
              </w:rPr>
            </w:pPr>
          </w:p>
        </w:tc>
        <w:tc>
          <w:tcPr>
            <w:tcW w:w="850" w:type="dxa"/>
            <w:tcBorders>
              <w:top w:val="nil"/>
              <w:left w:val="nil"/>
              <w:bottom w:val="nil"/>
              <w:right w:val="nil"/>
            </w:tcBorders>
          </w:tcPr>
          <w:p w14:paraId="1ED43AF3" w14:textId="77777777" w:rsidR="005F61BE" w:rsidRPr="00CE7998" w:rsidRDefault="005F61BE" w:rsidP="005F61BE">
            <w:pPr>
              <w:rPr>
                <w:sz w:val="20"/>
                <w:szCs w:val="20"/>
                <w:lang w:val="en-GB"/>
              </w:rPr>
            </w:pPr>
          </w:p>
        </w:tc>
        <w:tc>
          <w:tcPr>
            <w:tcW w:w="1423" w:type="dxa"/>
            <w:tcBorders>
              <w:top w:val="nil"/>
              <w:left w:val="nil"/>
              <w:bottom w:val="nil"/>
              <w:right w:val="nil"/>
            </w:tcBorders>
          </w:tcPr>
          <w:p w14:paraId="4EE63632" w14:textId="77777777" w:rsidR="005F61BE" w:rsidRPr="00CE7998" w:rsidRDefault="005F61BE" w:rsidP="005F61BE">
            <w:pPr>
              <w:rPr>
                <w:sz w:val="20"/>
                <w:szCs w:val="20"/>
                <w:lang w:val="en-GB"/>
              </w:rPr>
            </w:pPr>
            <w:r w:rsidRPr="00CE7998">
              <w:rPr>
                <w:sz w:val="20"/>
                <w:szCs w:val="20"/>
                <w:lang w:val="en-GB"/>
              </w:rPr>
              <w:t>.521***</w:t>
            </w:r>
          </w:p>
        </w:tc>
        <w:tc>
          <w:tcPr>
            <w:tcW w:w="1316" w:type="dxa"/>
            <w:tcBorders>
              <w:top w:val="nil"/>
              <w:left w:val="nil"/>
              <w:bottom w:val="nil"/>
              <w:right w:val="nil"/>
            </w:tcBorders>
          </w:tcPr>
          <w:p w14:paraId="70BA05A9" w14:textId="77777777" w:rsidR="005F61BE" w:rsidRPr="00CE7998" w:rsidRDefault="005F61BE" w:rsidP="005F61BE">
            <w:pPr>
              <w:jc w:val="both"/>
              <w:rPr>
                <w:sz w:val="20"/>
                <w:szCs w:val="20"/>
              </w:rPr>
            </w:pPr>
          </w:p>
        </w:tc>
      </w:tr>
      <w:tr w:rsidR="005F61BE" w:rsidRPr="00CE7998" w14:paraId="35CE1A53" w14:textId="77777777" w:rsidTr="00342409">
        <w:trPr>
          <w:trHeight w:val="225"/>
        </w:trPr>
        <w:tc>
          <w:tcPr>
            <w:tcW w:w="4536" w:type="dxa"/>
            <w:gridSpan w:val="2"/>
            <w:tcBorders>
              <w:top w:val="nil"/>
              <w:left w:val="nil"/>
              <w:bottom w:val="nil"/>
              <w:right w:val="nil"/>
            </w:tcBorders>
          </w:tcPr>
          <w:p w14:paraId="39B0E3E2" w14:textId="77777777" w:rsidR="005F61BE" w:rsidRPr="00CE7998" w:rsidRDefault="005F61BE" w:rsidP="005F61BE">
            <w:pPr>
              <w:rPr>
                <w:sz w:val="20"/>
                <w:szCs w:val="20"/>
                <w:lang w:val="en-GB"/>
              </w:rPr>
            </w:pPr>
            <w:r w:rsidRPr="00CE7998">
              <w:rPr>
                <w:sz w:val="20"/>
                <w:szCs w:val="20"/>
                <w:lang w:val="en-GB"/>
              </w:rPr>
              <w:t>Δ Locomotor score – Δ Ball skills score</w:t>
            </w:r>
          </w:p>
        </w:tc>
        <w:tc>
          <w:tcPr>
            <w:tcW w:w="284" w:type="dxa"/>
            <w:tcBorders>
              <w:top w:val="nil"/>
              <w:left w:val="nil"/>
              <w:bottom w:val="nil"/>
              <w:right w:val="nil"/>
            </w:tcBorders>
          </w:tcPr>
          <w:p w14:paraId="52232BDE" w14:textId="77777777" w:rsidR="005F61BE" w:rsidRPr="00CE7998" w:rsidRDefault="005F61BE" w:rsidP="005F61BE">
            <w:pPr>
              <w:rPr>
                <w:sz w:val="20"/>
                <w:szCs w:val="20"/>
                <w:lang w:val="en-GB"/>
              </w:rPr>
            </w:pPr>
          </w:p>
        </w:tc>
        <w:tc>
          <w:tcPr>
            <w:tcW w:w="850" w:type="dxa"/>
            <w:tcBorders>
              <w:top w:val="nil"/>
              <w:left w:val="nil"/>
              <w:bottom w:val="nil"/>
              <w:right w:val="nil"/>
            </w:tcBorders>
          </w:tcPr>
          <w:p w14:paraId="2A56CA87" w14:textId="77777777" w:rsidR="005F61BE" w:rsidRPr="00CE7998" w:rsidRDefault="005F61BE" w:rsidP="005F61BE">
            <w:pPr>
              <w:rPr>
                <w:sz w:val="20"/>
                <w:szCs w:val="20"/>
                <w:lang w:val="en-GB"/>
              </w:rPr>
            </w:pPr>
          </w:p>
        </w:tc>
        <w:tc>
          <w:tcPr>
            <w:tcW w:w="1423" w:type="dxa"/>
            <w:tcBorders>
              <w:top w:val="nil"/>
              <w:left w:val="nil"/>
              <w:bottom w:val="nil"/>
              <w:right w:val="nil"/>
            </w:tcBorders>
          </w:tcPr>
          <w:p w14:paraId="5EA45F94" w14:textId="77777777" w:rsidR="005F61BE" w:rsidRPr="00CE7998" w:rsidRDefault="005F61BE" w:rsidP="005F61BE">
            <w:pPr>
              <w:rPr>
                <w:sz w:val="20"/>
                <w:szCs w:val="20"/>
                <w:lang w:val="en-GB"/>
              </w:rPr>
            </w:pPr>
            <w:r w:rsidRPr="00CE7998">
              <w:rPr>
                <w:sz w:val="20"/>
                <w:szCs w:val="20"/>
                <w:lang w:val="en-GB"/>
              </w:rPr>
              <w:t>.385***</w:t>
            </w:r>
          </w:p>
        </w:tc>
        <w:tc>
          <w:tcPr>
            <w:tcW w:w="1316" w:type="dxa"/>
            <w:tcBorders>
              <w:top w:val="nil"/>
              <w:left w:val="nil"/>
              <w:bottom w:val="nil"/>
              <w:right w:val="nil"/>
            </w:tcBorders>
          </w:tcPr>
          <w:p w14:paraId="62F395FE" w14:textId="77777777" w:rsidR="005F61BE" w:rsidRPr="00CE7998" w:rsidRDefault="005F61BE" w:rsidP="005F61BE">
            <w:pPr>
              <w:jc w:val="both"/>
              <w:rPr>
                <w:sz w:val="20"/>
                <w:szCs w:val="20"/>
                <w:lang w:val="en-US"/>
              </w:rPr>
            </w:pPr>
          </w:p>
        </w:tc>
      </w:tr>
      <w:tr w:rsidR="005F61BE" w:rsidRPr="00CE7998" w14:paraId="53A6F49A" w14:textId="77777777" w:rsidTr="00342409">
        <w:trPr>
          <w:trHeight w:val="257"/>
        </w:trPr>
        <w:tc>
          <w:tcPr>
            <w:tcW w:w="4536" w:type="dxa"/>
            <w:gridSpan w:val="2"/>
            <w:tcBorders>
              <w:top w:val="nil"/>
              <w:left w:val="nil"/>
              <w:bottom w:val="nil"/>
              <w:right w:val="nil"/>
            </w:tcBorders>
          </w:tcPr>
          <w:p w14:paraId="3ED4AEF4" w14:textId="77777777" w:rsidR="005F61BE" w:rsidRPr="00CE7998" w:rsidRDefault="005F61BE" w:rsidP="005F61BE">
            <w:pPr>
              <w:rPr>
                <w:sz w:val="20"/>
                <w:szCs w:val="20"/>
                <w:lang w:val="en-GB"/>
              </w:rPr>
            </w:pPr>
            <w:r w:rsidRPr="00CE7998">
              <w:rPr>
                <w:sz w:val="20"/>
                <w:szCs w:val="20"/>
                <w:lang w:val="en-GB"/>
              </w:rPr>
              <w:t>Locomotor score (PRE) – Δ Locomotor score</w:t>
            </w:r>
          </w:p>
        </w:tc>
        <w:tc>
          <w:tcPr>
            <w:tcW w:w="284" w:type="dxa"/>
            <w:tcBorders>
              <w:top w:val="nil"/>
              <w:left w:val="nil"/>
              <w:bottom w:val="nil"/>
              <w:right w:val="nil"/>
            </w:tcBorders>
          </w:tcPr>
          <w:p w14:paraId="0048A774" w14:textId="77777777" w:rsidR="005F61BE" w:rsidRPr="00CE7998" w:rsidRDefault="005F61BE" w:rsidP="005F61BE">
            <w:pPr>
              <w:rPr>
                <w:sz w:val="20"/>
                <w:szCs w:val="20"/>
                <w:lang w:val="en-GB"/>
              </w:rPr>
            </w:pPr>
          </w:p>
        </w:tc>
        <w:tc>
          <w:tcPr>
            <w:tcW w:w="850" w:type="dxa"/>
            <w:tcBorders>
              <w:top w:val="nil"/>
              <w:left w:val="nil"/>
              <w:bottom w:val="nil"/>
              <w:right w:val="nil"/>
            </w:tcBorders>
          </w:tcPr>
          <w:p w14:paraId="7E4CB453" w14:textId="77777777" w:rsidR="005F61BE" w:rsidRPr="00CE7998" w:rsidRDefault="005F61BE" w:rsidP="005F61BE">
            <w:pPr>
              <w:rPr>
                <w:sz w:val="20"/>
                <w:szCs w:val="20"/>
                <w:lang w:val="en-GB"/>
              </w:rPr>
            </w:pPr>
          </w:p>
        </w:tc>
        <w:tc>
          <w:tcPr>
            <w:tcW w:w="1423" w:type="dxa"/>
            <w:tcBorders>
              <w:top w:val="nil"/>
              <w:left w:val="nil"/>
              <w:bottom w:val="nil"/>
              <w:right w:val="nil"/>
            </w:tcBorders>
          </w:tcPr>
          <w:p w14:paraId="5FAED448" w14:textId="77777777" w:rsidR="005F61BE" w:rsidRPr="00CE7998" w:rsidRDefault="005F61BE" w:rsidP="005F61BE">
            <w:pPr>
              <w:rPr>
                <w:sz w:val="20"/>
                <w:szCs w:val="20"/>
                <w:lang w:val="en-GB"/>
              </w:rPr>
            </w:pPr>
            <w:r w:rsidRPr="00CE7998">
              <w:rPr>
                <w:sz w:val="20"/>
                <w:szCs w:val="20"/>
                <w:lang w:val="en-GB"/>
              </w:rPr>
              <w:t>−</w:t>
            </w:r>
            <w:r>
              <w:rPr>
                <w:sz w:val="20"/>
                <w:szCs w:val="20"/>
                <w:lang w:val="en-GB"/>
              </w:rPr>
              <w:t>.</w:t>
            </w:r>
            <w:r w:rsidRPr="00CE7998">
              <w:rPr>
                <w:sz w:val="20"/>
                <w:szCs w:val="20"/>
                <w:lang w:val="en-GB"/>
              </w:rPr>
              <w:t>243*</w:t>
            </w:r>
          </w:p>
        </w:tc>
        <w:tc>
          <w:tcPr>
            <w:tcW w:w="1316" w:type="dxa"/>
            <w:tcBorders>
              <w:top w:val="nil"/>
              <w:left w:val="nil"/>
              <w:bottom w:val="nil"/>
              <w:right w:val="nil"/>
            </w:tcBorders>
          </w:tcPr>
          <w:p w14:paraId="5112A73F" w14:textId="77777777" w:rsidR="005F61BE" w:rsidRPr="00CE7998" w:rsidRDefault="005F61BE" w:rsidP="005F61BE">
            <w:pPr>
              <w:jc w:val="both"/>
              <w:rPr>
                <w:sz w:val="20"/>
                <w:szCs w:val="20"/>
                <w:lang w:val="en-US"/>
              </w:rPr>
            </w:pPr>
          </w:p>
        </w:tc>
      </w:tr>
      <w:tr w:rsidR="005F61BE" w:rsidRPr="00CE7998" w14:paraId="2A32E518" w14:textId="77777777" w:rsidTr="00342409">
        <w:trPr>
          <w:trHeight w:val="367"/>
        </w:trPr>
        <w:tc>
          <w:tcPr>
            <w:tcW w:w="4536" w:type="dxa"/>
            <w:gridSpan w:val="2"/>
            <w:tcBorders>
              <w:top w:val="nil"/>
              <w:left w:val="nil"/>
              <w:bottom w:val="nil"/>
              <w:right w:val="nil"/>
            </w:tcBorders>
          </w:tcPr>
          <w:p w14:paraId="4702942F" w14:textId="77777777" w:rsidR="005F61BE" w:rsidRPr="00CE7998" w:rsidRDefault="005F61BE" w:rsidP="005F61BE">
            <w:pPr>
              <w:rPr>
                <w:sz w:val="20"/>
                <w:szCs w:val="20"/>
                <w:lang w:val="en-GB"/>
              </w:rPr>
            </w:pPr>
            <w:r w:rsidRPr="00CE7998">
              <w:rPr>
                <w:sz w:val="20"/>
                <w:szCs w:val="20"/>
                <w:lang w:val="en-GB"/>
              </w:rPr>
              <w:t>Ball skills score (PRE) – Δ Ball skills score</w:t>
            </w:r>
          </w:p>
        </w:tc>
        <w:tc>
          <w:tcPr>
            <w:tcW w:w="284" w:type="dxa"/>
            <w:tcBorders>
              <w:top w:val="nil"/>
              <w:left w:val="nil"/>
              <w:bottom w:val="nil"/>
              <w:right w:val="nil"/>
            </w:tcBorders>
          </w:tcPr>
          <w:p w14:paraId="48FB998D" w14:textId="77777777" w:rsidR="005F61BE" w:rsidRPr="00CE7998" w:rsidRDefault="005F61BE" w:rsidP="005F61BE">
            <w:pPr>
              <w:rPr>
                <w:sz w:val="20"/>
                <w:szCs w:val="20"/>
                <w:lang w:val="en-GB"/>
              </w:rPr>
            </w:pPr>
          </w:p>
        </w:tc>
        <w:tc>
          <w:tcPr>
            <w:tcW w:w="850" w:type="dxa"/>
            <w:tcBorders>
              <w:top w:val="nil"/>
              <w:left w:val="nil"/>
              <w:bottom w:val="nil"/>
              <w:right w:val="nil"/>
            </w:tcBorders>
          </w:tcPr>
          <w:p w14:paraId="773EA530" w14:textId="77777777" w:rsidR="005F61BE" w:rsidRPr="00CE7998" w:rsidRDefault="005F61BE" w:rsidP="005F61BE">
            <w:pPr>
              <w:rPr>
                <w:sz w:val="20"/>
                <w:szCs w:val="20"/>
                <w:lang w:val="en-GB"/>
              </w:rPr>
            </w:pPr>
          </w:p>
        </w:tc>
        <w:tc>
          <w:tcPr>
            <w:tcW w:w="1423" w:type="dxa"/>
            <w:tcBorders>
              <w:top w:val="nil"/>
              <w:left w:val="nil"/>
              <w:bottom w:val="nil"/>
              <w:right w:val="nil"/>
            </w:tcBorders>
          </w:tcPr>
          <w:p w14:paraId="39542304" w14:textId="77777777" w:rsidR="005F61BE" w:rsidRPr="00CE7998" w:rsidRDefault="005F61BE" w:rsidP="005F61BE">
            <w:pPr>
              <w:rPr>
                <w:sz w:val="20"/>
                <w:szCs w:val="20"/>
                <w:lang w:val="en-GB"/>
              </w:rPr>
            </w:pPr>
            <w:r w:rsidRPr="00CE7998">
              <w:rPr>
                <w:sz w:val="20"/>
                <w:szCs w:val="20"/>
                <w:lang w:val="en-GB"/>
              </w:rPr>
              <w:t>.217*</w:t>
            </w:r>
          </w:p>
        </w:tc>
        <w:tc>
          <w:tcPr>
            <w:tcW w:w="1316" w:type="dxa"/>
            <w:tcBorders>
              <w:top w:val="nil"/>
              <w:left w:val="nil"/>
              <w:bottom w:val="nil"/>
              <w:right w:val="nil"/>
            </w:tcBorders>
          </w:tcPr>
          <w:p w14:paraId="6BD01E9A" w14:textId="77777777" w:rsidR="005F61BE" w:rsidRPr="00CE7998" w:rsidRDefault="005F61BE" w:rsidP="005F61BE">
            <w:pPr>
              <w:jc w:val="both"/>
              <w:rPr>
                <w:sz w:val="20"/>
                <w:szCs w:val="20"/>
                <w:lang w:val="en-US"/>
              </w:rPr>
            </w:pPr>
          </w:p>
        </w:tc>
      </w:tr>
      <w:tr w:rsidR="005F61BE" w:rsidRPr="004E65FF" w14:paraId="7BA763DC" w14:textId="77777777" w:rsidTr="00342409">
        <w:tc>
          <w:tcPr>
            <w:tcW w:w="7093" w:type="dxa"/>
            <w:gridSpan w:val="5"/>
            <w:tcBorders>
              <w:top w:val="single" w:sz="4" w:space="0" w:color="auto"/>
              <w:left w:val="nil"/>
              <w:bottom w:val="nil"/>
              <w:right w:val="nil"/>
            </w:tcBorders>
          </w:tcPr>
          <w:p w14:paraId="7D8B99F7" w14:textId="77777777" w:rsidR="005F61BE" w:rsidRDefault="005F61BE" w:rsidP="005F61BE">
            <w:pPr>
              <w:jc w:val="both"/>
              <w:rPr>
                <w:sz w:val="20"/>
                <w:szCs w:val="20"/>
                <w:lang w:val="en-GB"/>
              </w:rPr>
            </w:pPr>
            <w:r w:rsidRPr="00CE7998">
              <w:rPr>
                <w:b/>
                <w:sz w:val="20"/>
                <w:szCs w:val="20"/>
                <w:lang w:val="en-GB"/>
              </w:rPr>
              <w:t>Note.</w:t>
            </w:r>
            <w:r w:rsidRPr="00CE7998">
              <w:rPr>
                <w:sz w:val="20"/>
                <w:szCs w:val="20"/>
                <w:lang w:val="en-GB"/>
              </w:rPr>
              <w:t xml:space="preserve"> Values are Pearson correlation coefficients (r). Locomotor and ball skills scores refer to raw scores. Change scores (Δ) were calculated as POST − PRE.</w:t>
            </w:r>
          </w:p>
          <w:p w14:paraId="6F9E872C" w14:textId="77777777" w:rsidR="005F61BE" w:rsidRDefault="005F61BE" w:rsidP="005F61BE">
            <w:pPr>
              <w:jc w:val="both"/>
              <w:rPr>
                <w:sz w:val="20"/>
                <w:szCs w:val="20"/>
                <w:lang w:val="en-GB"/>
              </w:rPr>
            </w:pPr>
            <w:r w:rsidRPr="00CE7998">
              <w:rPr>
                <w:sz w:val="20"/>
                <w:szCs w:val="20"/>
                <w:lang w:val="en-GB"/>
              </w:rPr>
              <w:t>*p &lt; .05, **p</w:t>
            </w:r>
            <w:r>
              <w:rPr>
                <w:sz w:val="20"/>
                <w:szCs w:val="20"/>
                <w:lang w:val="en-GB"/>
              </w:rPr>
              <w:t xml:space="preserve"> </w:t>
            </w:r>
            <w:r w:rsidRPr="00CE7998">
              <w:rPr>
                <w:sz w:val="20"/>
                <w:szCs w:val="20"/>
                <w:lang w:val="en-GB"/>
              </w:rPr>
              <w:t>&lt; .01, ***p &lt; .001.</w:t>
            </w:r>
          </w:p>
          <w:p w14:paraId="2FB4994C" w14:textId="77777777" w:rsidR="005F61BE" w:rsidRPr="00CE7998" w:rsidRDefault="005F61BE" w:rsidP="005F61BE">
            <w:pPr>
              <w:jc w:val="both"/>
              <w:rPr>
                <w:sz w:val="20"/>
                <w:szCs w:val="20"/>
                <w:lang w:val="en-GB"/>
              </w:rPr>
            </w:pPr>
            <w:r w:rsidRPr="00B94707">
              <w:rPr>
                <w:sz w:val="20"/>
                <w:szCs w:val="20"/>
                <w:lang w:val="en-GB"/>
              </w:rPr>
              <w:t>Abbreviations</w:t>
            </w:r>
            <w:r w:rsidRPr="00CE7998">
              <w:rPr>
                <w:sz w:val="20"/>
                <w:szCs w:val="20"/>
                <w:lang w:val="en-GB"/>
              </w:rPr>
              <w:t>: PRE, baseline; POST, post-intervention; Δ, change score.</w:t>
            </w:r>
          </w:p>
        </w:tc>
        <w:tc>
          <w:tcPr>
            <w:tcW w:w="1316" w:type="dxa"/>
            <w:tcBorders>
              <w:top w:val="single" w:sz="4" w:space="0" w:color="auto"/>
              <w:left w:val="nil"/>
              <w:bottom w:val="nil"/>
              <w:right w:val="nil"/>
            </w:tcBorders>
          </w:tcPr>
          <w:p w14:paraId="3E69CB41" w14:textId="77777777" w:rsidR="005F61BE" w:rsidRPr="00CE7998" w:rsidRDefault="005F61BE" w:rsidP="005F61BE">
            <w:pPr>
              <w:jc w:val="both"/>
              <w:rPr>
                <w:sz w:val="20"/>
                <w:szCs w:val="20"/>
                <w:lang w:val="en-US"/>
              </w:rPr>
            </w:pPr>
          </w:p>
        </w:tc>
      </w:tr>
    </w:tbl>
    <w:p w14:paraId="3CEADF9F" w14:textId="77777777" w:rsidR="00094FCE" w:rsidRPr="00094FCE" w:rsidRDefault="00094FCE" w:rsidP="005F61BE">
      <w:pPr>
        <w:rPr>
          <w:lang w:val="en-US"/>
        </w:rPr>
      </w:pPr>
    </w:p>
    <w:p w14:paraId="05EE8D16" w14:textId="77777777" w:rsidR="00094FCE" w:rsidRPr="00094FCE" w:rsidRDefault="00094FCE" w:rsidP="005F61BE">
      <w:pPr>
        <w:rPr>
          <w:lang w:val="en-US"/>
        </w:rPr>
      </w:pPr>
    </w:p>
    <w:p w14:paraId="4898ABFE" w14:textId="77777777" w:rsidR="00094FCE" w:rsidRPr="00094FCE" w:rsidRDefault="00094FCE" w:rsidP="005F61BE">
      <w:pPr>
        <w:rPr>
          <w:lang w:val="en-US"/>
        </w:rPr>
      </w:pPr>
    </w:p>
    <w:p w14:paraId="53F6CB66" w14:textId="77777777" w:rsidR="00094FCE" w:rsidRPr="00094FCE" w:rsidRDefault="00094FCE" w:rsidP="005F61BE">
      <w:pPr>
        <w:rPr>
          <w:lang w:val="en-US"/>
        </w:rPr>
      </w:pPr>
    </w:p>
    <w:p w14:paraId="396DC4F7" w14:textId="77777777" w:rsidR="00094FCE" w:rsidRPr="00094FCE" w:rsidRDefault="00094FCE" w:rsidP="005F61BE">
      <w:pPr>
        <w:rPr>
          <w:lang w:val="en-US"/>
        </w:rPr>
      </w:pPr>
    </w:p>
    <w:p w14:paraId="27CB771A" w14:textId="77777777" w:rsidR="00CF375E" w:rsidRPr="00CF375E" w:rsidRDefault="00CF375E" w:rsidP="005F61BE">
      <w:pPr>
        <w:rPr>
          <w:lang w:val="en-US"/>
        </w:rPr>
      </w:pPr>
    </w:p>
    <w:sectPr w:rsidR="00CF375E" w:rsidRPr="00CF375E" w:rsidSect="000F1120">
      <w:footerReference w:type="even" r:id="rId7"/>
      <w:footerReference w:type="default" r:id="rId8"/>
      <w:pgSz w:w="11900" w:h="16840"/>
      <w:pgMar w:top="1417" w:right="1134" w:bottom="1134" w:left="1134"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64622" w14:textId="77777777" w:rsidR="00620157" w:rsidRDefault="00620157" w:rsidP="00A4037B">
      <w:r>
        <w:separator/>
      </w:r>
    </w:p>
  </w:endnote>
  <w:endnote w:type="continuationSeparator" w:id="0">
    <w:p w14:paraId="45C34AC4" w14:textId="77777777" w:rsidR="00620157" w:rsidRDefault="00620157" w:rsidP="00A40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ebkit-standar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319778218"/>
      <w:docPartObj>
        <w:docPartGallery w:val="Page Numbers (Bottom of Page)"/>
        <w:docPartUnique/>
      </w:docPartObj>
    </w:sdtPr>
    <w:sdtContent>
      <w:p w14:paraId="4B9AAAAF" w14:textId="2967FA48" w:rsidR="00342409" w:rsidRDefault="00342409" w:rsidP="00CF375E">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05CAAEA5" w14:textId="77777777" w:rsidR="00342409" w:rsidRDefault="00342409" w:rsidP="00217B01">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693830008"/>
      <w:docPartObj>
        <w:docPartGallery w:val="Page Numbers (Bottom of Page)"/>
        <w:docPartUnique/>
      </w:docPartObj>
    </w:sdtPr>
    <w:sdtContent>
      <w:p w14:paraId="138EC301" w14:textId="0544E40C" w:rsidR="00342409" w:rsidRDefault="00342409" w:rsidP="00CF375E">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4346F0C0" w14:textId="77777777" w:rsidR="00342409" w:rsidRDefault="00342409" w:rsidP="00217B01">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4D203" w14:textId="77777777" w:rsidR="00620157" w:rsidRDefault="00620157" w:rsidP="00A4037B">
      <w:r>
        <w:separator/>
      </w:r>
    </w:p>
  </w:footnote>
  <w:footnote w:type="continuationSeparator" w:id="0">
    <w:p w14:paraId="4620882A" w14:textId="77777777" w:rsidR="00620157" w:rsidRDefault="00620157" w:rsidP="00A403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721480"/>
    <w:multiLevelType w:val="multilevel"/>
    <w:tmpl w:val="2BEC8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8C601D"/>
    <w:multiLevelType w:val="hybridMultilevel"/>
    <w:tmpl w:val="047C7C3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5A959CB"/>
    <w:multiLevelType w:val="multilevel"/>
    <w:tmpl w:val="169CD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3409572">
    <w:abstractNumId w:val="1"/>
  </w:num>
  <w:num w:numId="2" w16cid:durableId="1570653763">
    <w:abstractNumId w:val="0"/>
  </w:num>
  <w:num w:numId="3" w16cid:durableId="10065206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B3"/>
    <w:rsid w:val="00001B9D"/>
    <w:rsid w:val="00001FD1"/>
    <w:rsid w:val="000029AD"/>
    <w:rsid w:val="00003AB6"/>
    <w:rsid w:val="00004E33"/>
    <w:rsid w:val="0001084D"/>
    <w:rsid w:val="000175C1"/>
    <w:rsid w:val="000222AE"/>
    <w:rsid w:val="000313CD"/>
    <w:rsid w:val="0003274E"/>
    <w:rsid w:val="00032894"/>
    <w:rsid w:val="00035324"/>
    <w:rsid w:val="000429D4"/>
    <w:rsid w:val="00050675"/>
    <w:rsid w:val="00052F43"/>
    <w:rsid w:val="00053EE1"/>
    <w:rsid w:val="00054C0E"/>
    <w:rsid w:val="000568D0"/>
    <w:rsid w:val="00060A06"/>
    <w:rsid w:val="00061F65"/>
    <w:rsid w:val="000629D4"/>
    <w:rsid w:val="00063B56"/>
    <w:rsid w:val="000655E8"/>
    <w:rsid w:val="00066AD2"/>
    <w:rsid w:val="000773EC"/>
    <w:rsid w:val="00083FE7"/>
    <w:rsid w:val="00084FA0"/>
    <w:rsid w:val="000905E8"/>
    <w:rsid w:val="00092CEE"/>
    <w:rsid w:val="00094FCE"/>
    <w:rsid w:val="000977B1"/>
    <w:rsid w:val="000A7C9E"/>
    <w:rsid w:val="000A7D3B"/>
    <w:rsid w:val="000C73BE"/>
    <w:rsid w:val="000D72BF"/>
    <w:rsid w:val="000E0387"/>
    <w:rsid w:val="000E2DE6"/>
    <w:rsid w:val="000E357A"/>
    <w:rsid w:val="000E7060"/>
    <w:rsid w:val="000F1120"/>
    <w:rsid w:val="000F436E"/>
    <w:rsid w:val="000F4D01"/>
    <w:rsid w:val="000F4D55"/>
    <w:rsid w:val="000F5D89"/>
    <w:rsid w:val="00100906"/>
    <w:rsid w:val="0010291F"/>
    <w:rsid w:val="00103B8E"/>
    <w:rsid w:val="00105836"/>
    <w:rsid w:val="00107157"/>
    <w:rsid w:val="001074C2"/>
    <w:rsid w:val="001077DA"/>
    <w:rsid w:val="0011159B"/>
    <w:rsid w:val="00111FD1"/>
    <w:rsid w:val="001145C4"/>
    <w:rsid w:val="00115DA5"/>
    <w:rsid w:val="00116A13"/>
    <w:rsid w:val="00120AEA"/>
    <w:rsid w:val="001210E6"/>
    <w:rsid w:val="00125E31"/>
    <w:rsid w:val="00127F79"/>
    <w:rsid w:val="00132D44"/>
    <w:rsid w:val="00140B58"/>
    <w:rsid w:val="00142A2F"/>
    <w:rsid w:val="00142F42"/>
    <w:rsid w:val="0014321B"/>
    <w:rsid w:val="001512E5"/>
    <w:rsid w:val="0015392A"/>
    <w:rsid w:val="00156E9E"/>
    <w:rsid w:val="00160330"/>
    <w:rsid w:val="001623D1"/>
    <w:rsid w:val="00163D4A"/>
    <w:rsid w:val="00164655"/>
    <w:rsid w:val="00165AB6"/>
    <w:rsid w:val="001662A7"/>
    <w:rsid w:val="001668C3"/>
    <w:rsid w:val="001673CB"/>
    <w:rsid w:val="0017204C"/>
    <w:rsid w:val="00173B19"/>
    <w:rsid w:val="0017654D"/>
    <w:rsid w:val="00181914"/>
    <w:rsid w:val="001832B6"/>
    <w:rsid w:val="001853FA"/>
    <w:rsid w:val="00185BF6"/>
    <w:rsid w:val="00194DA3"/>
    <w:rsid w:val="001951A7"/>
    <w:rsid w:val="001A30EE"/>
    <w:rsid w:val="001A6978"/>
    <w:rsid w:val="001B2260"/>
    <w:rsid w:val="001B66FF"/>
    <w:rsid w:val="001C6B05"/>
    <w:rsid w:val="001D043F"/>
    <w:rsid w:val="001D3E42"/>
    <w:rsid w:val="001D5AB1"/>
    <w:rsid w:val="001E3B4A"/>
    <w:rsid w:val="001F3410"/>
    <w:rsid w:val="001F395C"/>
    <w:rsid w:val="00201C5D"/>
    <w:rsid w:val="002028CD"/>
    <w:rsid w:val="00203ABB"/>
    <w:rsid w:val="00206A06"/>
    <w:rsid w:val="00207754"/>
    <w:rsid w:val="00211E6C"/>
    <w:rsid w:val="00217B01"/>
    <w:rsid w:val="00224ED9"/>
    <w:rsid w:val="00225C8B"/>
    <w:rsid w:val="00231814"/>
    <w:rsid w:val="00232B51"/>
    <w:rsid w:val="002335C7"/>
    <w:rsid w:val="00237F4D"/>
    <w:rsid w:val="00241D84"/>
    <w:rsid w:val="00242C3B"/>
    <w:rsid w:val="00245936"/>
    <w:rsid w:val="00253378"/>
    <w:rsid w:val="00256050"/>
    <w:rsid w:val="0025640D"/>
    <w:rsid w:val="0026145B"/>
    <w:rsid w:val="0026290F"/>
    <w:rsid w:val="002649BD"/>
    <w:rsid w:val="002705C7"/>
    <w:rsid w:val="00277412"/>
    <w:rsid w:val="00287B28"/>
    <w:rsid w:val="0029015C"/>
    <w:rsid w:val="00291ABD"/>
    <w:rsid w:val="00292211"/>
    <w:rsid w:val="002954FE"/>
    <w:rsid w:val="002A2109"/>
    <w:rsid w:val="002A39A0"/>
    <w:rsid w:val="002A74E5"/>
    <w:rsid w:val="002B3252"/>
    <w:rsid w:val="002B78CC"/>
    <w:rsid w:val="002B7C0E"/>
    <w:rsid w:val="002C4652"/>
    <w:rsid w:val="002D2B2A"/>
    <w:rsid w:val="002D39C2"/>
    <w:rsid w:val="002D5E8D"/>
    <w:rsid w:val="002D6DE2"/>
    <w:rsid w:val="002E59B6"/>
    <w:rsid w:val="002E6194"/>
    <w:rsid w:val="002F0FB0"/>
    <w:rsid w:val="00310697"/>
    <w:rsid w:val="0031166E"/>
    <w:rsid w:val="0031353E"/>
    <w:rsid w:val="00313E01"/>
    <w:rsid w:val="003142DF"/>
    <w:rsid w:val="003146E2"/>
    <w:rsid w:val="00315A02"/>
    <w:rsid w:val="00317041"/>
    <w:rsid w:val="00321DFD"/>
    <w:rsid w:val="00322281"/>
    <w:rsid w:val="00323D23"/>
    <w:rsid w:val="00333C2C"/>
    <w:rsid w:val="00334822"/>
    <w:rsid w:val="00336BF2"/>
    <w:rsid w:val="0033711D"/>
    <w:rsid w:val="0034163B"/>
    <w:rsid w:val="003419AD"/>
    <w:rsid w:val="00342409"/>
    <w:rsid w:val="0034310D"/>
    <w:rsid w:val="0034787D"/>
    <w:rsid w:val="00347DB3"/>
    <w:rsid w:val="0035405F"/>
    <w:rsid w:val="00361F42"/>
    <w:rsid w:val="00362555"/>
    <w:rsid w:val="00362819"/>
    <w:rsid w:val="00365A7A"/>
    <w:rsid w:val="00370593"/>
    <w:rsid w:val="00372591"/>
    <w:rsid w:val="00374EFB"/>
    <w:rsid w:val="00374FEE"/>
    <w:rsid w:val="0038050C"/>
    <w:rsid w:val="00380C83"/>
    <w:rsid w:val="00382262"/>
    <w:rsid w:val="00382679"/>
    <w:rsid w:val="0038399B"/>
    <w:rsid w:val="00383E90"/>
    <w:rsid w:val="003843CC"/>
    <w:rsid w:val="003854E1"/>
    <w:rsid w:val="003861B9"/>
    <w:rsid w:val="00387EB9"/>
    <w:rsid w:val="0039060E"/>
    <w:rsid w:val="00390701"/>
    <w:rsid w:val="00390A01"/>
    <w:rsid w:val="00390DB5"/>
    <w:rsid w:val="00391781"/>
    <w:rsid w:val="003977D5"/>
    <w:rsid w:val="003A0303"/>
    <w:rsid w:val="003A0D5B"/>
    <w:rsid w:val="003A5236"/>
    <w:rsid w:val="003A5789"/>
    <w:rsid w:val="003A6215"/>
    <w:rsid w:val="003A6B62"/>
    <w:rsid w:val="003A71CE"/>
    <w:rsid w:val="003A7D9D"/>
    <w:rsid w:val="003B2021"/>
    <w:rsid w:val="003B5779"/>
    <w:rsid w:val="003C2EE3"/>
    <w:rsid w:val="003C36EB"/>
    <w:rsid w:val="003D292D"/>
    <w:rsid w:val="003D2AB4"/>
    <w:rsid w:val="003D3F24"/>
    <w:rsid w:val="003D49B1"/>
    <w:rsid w:val="003E06CB"/>
    <w:rsid w:val="003E1A16"/>
    <w:rsid w:val="004017AE"/>
    <w:rsid w:val="00401807"/>
    <w:rsid w:val="00404AE6"/>
    <w:rsid w:val="00412393"/>
    <w:rsid w:val="0041284D"/>
    <w:rsid w:val="004159AB"/>
    <w:rsid w:val="0041731E"/>
    <w:rsid w:val="004213AE"/>
    <w:rsid w:val="00423750"/>
    <w:rsid w:val="004279A0"/>
    <w:rsid w:val="004302D0"/>
    <w:rsid w:val="00431555"/>
    <w:rsid w:val="0043327B"/>
    <w:rsid w:val="00435D58"/>
    <w:rsid w:val="004363A8"/>
    <w:rsid w:val="004363FB"/>
    <w:rsid w:val="00441B5E"/>
    <w:rsid w:val="00442BA8"/>
    <w:rsid w:val="004437A9"/>
    <w:rsid w:val="004445E5"/>
    <w:rsid w:val="00445003"/>
    <w:rsid w:val="00445438"/>
    <w:rsid w:val="0044654B"/>
    <w:rsid w:val="00451553"/>
    <w:rsid w:val="00451A94"/>
    <w:rsid w:val="00452175"/>
    <w:rsid w:val="00455272"/>
    <w:rsid w:val="0045595F"/>
    <w:rsid w:val="004637C0"/>
    <w:rsid w:val="00467C3B"/>
    <w:rsid w:val="00470195"/>
    <w:rsid w:val="0047275B"/>
    <w:rsid w:val="004773B3"/>
    <w:rsid w:val="004808C7"/>
    <w:rsid w:val="0048307D"/>
    <w:rsid w:val="00487C67"/>
    <w:rsid w:val="00490B89"/>
    <w:rsid w:val="004947A3"/>
    <w:rsid w:val="00494897"/>
    <w:rsid w:val="00495A5A"/>
    <w:rsid w:val="004A36B5"/>
    <w:rsid w:val="004A3B88"/>
    <w:rsid w:val="004A649F"/>
    <w:rsid w:val="004A7C7B"/>
    <w:rsid w:val="004C1E0D"/>
    <w:rsid w:val="004C2C54"/>
    <w:rsid w:val="004D2C18"/>
    <w:rsid w:val="004D3CFB"/>
    <w:rsid w:val="004D6164"/>
    <w:rsid w:val="004D632D"/>
    <w:rsid w:val="004E31A8"/>
    <w:rsid w:val="004E561B"/>
    <w:rsid w:val="004E65FF"/>
    <w:rsid w:val="004F12B4"/>
    <w:rsid w:val="004F22DA"/>
    <w:rsid w:val="0050077D"/>
    <w:rsid w:val="005069C6"/>
    <w:rsid w:val="0051122F"/>
    <w:rsid w:val="00512C49"/>
    <w:rsid w:val="00516CD1"/>
    <w:rsid w:val="00520A1B"/>
    <w:rsid w:val="0052118A"/>
    <w:rsid w:val="005216C3"/>
    <w:rsid w:val="00523007"/>
    <w:rsid w:val="00524738"/>
    <w:rsid w:val="00533D47"/>
    <w:rsid w:val="00533E2A"/>
    <w:rsid w:val="00535551"/>
    <w:rsid w:val="005441F1"/>
    <w:rsid w:val="00544FA5"/>
    <w:rsid w:val="00552190"/>
    <w:rsid w:val="00557CF8"/>
    <w:rsid w:val="00560F3A"/>
    <w:rsid w:val="00563BD3"/>
    <w:rsid w:val="00572DC3"/>
    <w:rsid w:val="00573736"/>
    <w:rsid w:val="00573D45"/>
    <w:rsid w:val="00575228"/>
    <w:rsid w:val="00575B21"/>
    <w:rsid w:val="00577158"/>
    <w:rsid w:val="005812B5"/>
    <w:rsid w:val="005921C7"/>
    <w:rsid w:val="005947DF"/>
    <w:rsid w:val="005A1D4D"/>
    <w:rsid w:val="005A2B89"/>
    <w:rsid w:val="005A44A9"/>
    <w:rsid w:val="005B6985"/>
    <w:rsid w:val="005B6C6D"/>
    <w:rsid w:val="005C16BA"/>
    <w:rsid w:val="005C3935"/>
    <w:rsid w:val="005C60F1"/>
    <w:rsid w:val="005C67C2"/>
    <w:rsid w:val="005C6CE4"/>
    <w:rsid w:val="005C7284"/>
    <w:rsid w:val="005D0079"/>
    <w:rsid w:val="005E244D"/>
    <w:rsid w:val="005E3652"/>
    <w:rsid w:val="005E3787"/>
    <w:rsid w:val="005E50A6"/>
    <w:rsid w:val="005F0C61"/>
    <w:rsid w:val="005F21ED"/>
    <w:rsid w:val="005F25A6"/>
    <w:rsid w:val="005F61BE"/>
    <w:rsid w:val="005F7AB7"/>
    <w:rsid w:val="0060384C"/>
    <w:rsid w:val="00603A9E"/>
    <w:rsid w:val="00610A5C"/>
    <w:rsid w:val="0061170A"/>
    <w:rsid w:val="00612F72"/>
    <w:rsid w:val="00613633"/>
    <w:rsid w:val="006146C8"/>
    <w:rsid w:val="006151A1"/>
    <w:rsid w:val="00617D15"/>
    <w:rsid w:val="00620157"/>
    <w:rsid w:val="00631041"/>
    <w:rsid w:val="0063320E"/>
    <w:rsid w:val="0063396B"/>
    <w:rsid w:val="00634755"/>
    <w:rsid w:val="00642202"/>
    <w:rsid w:val="00644A75"/>
    <w:rsid w:val="006464C0"/>
    <w:rsid w:val="00646DA4"/>
    <w:rsid w:val="006500BD"/>
    <w:rsid w:val="0065263E"/>
    <w:rsid w:val="00661988"/>
    <w:rsid w:val="00661E84"/>
    <w:rsid w:val="00663C3D"/>
    <w:rsid w:val="0067493D"/>
    <w:rsid w:val="00674FE8"/>
    <w:rsid w:val="006777E6"/>
    <w:rsid w:val="00685828"/>
    <w:rsid w:val="006971B5"/>
    <w:rsid w:val="006A57AE"/>
    <w:rsid w:val="006B0289"/>
    <w:rsid w:val="006B3B64"/>
    <w:rsid w:val="006B3C6F"/>
    <w:rsid w:val="006B7C62"/>
    <w:rsid w:val="006C0240"/>
    <w:rsid w:val="006C2D31"/>
    <w:rsid w:val="006C411B"/>
    <w:rsid w:val="006C5FDD"/>
    <w:rsid w:val="006D1350"/>
    <w:rsid w:val="006D3E28"/>
    <w:rsid w:val="006E1A79"/>
    <w:rsid w:val="006E42DE"/>
    <w:rsid w:val="006E5FFE"/>
    <w:rsid w:val="006F3903"/>
    <w:rsid w:val="006F4028"/>
    <w:rsid w:val="007057FC"/>
    <w:rsid w:val="0070707B"/>
    <w:rsid w:val="007100BF"/>
    <w:rsid w:val="00713E0E"/>
    <w:rsid w:val="00721C07"/>
    <w:rsid w:val="007228A7"/>
    <w:rsid w:val="0072456A"/>
    <w:rsid w:val="0073046A"/>
    <w:rsid w:val="00736A19"/>
    <w:rsid w:val="00741E94"/>
    <w:rsid w:val="007423A9"/>
    <w:rsid w:val="00742EF7"/>
    <w:rsid w:val="00744F53"/>
    <w:rsid w:val="00745692"/>
    <w:rsid w:val="007502F9"/>
    <w:rsid w:val="0075676F"/>
    <w:rsid w:val="00756D84"/>
    <w:rsid w:val="0076395D"/>
    <w:rsid w:val="00766320"/>
    <w:rsid w:val="0076669A"/>
    <w:rsid w:val="00766EC9"/>
    <w:rsid w:val="00771E39"/>
    <w:rsid w:val="007724B7"/>
    <w:rsid w:val="00774999"/>
    <w:rsid w:val="00775429"/>
    <w:rsid w:val="00780705"/>
    <w:rsid w:val="007839A1"/>
    <w:rsid w:val="0078560D"/>
    <w:rsid w:val="00786CC7"/>
    <w:rsid w:val="00790443"/>
    <w:rsid w:val="0079070F"/>
    <w:rsid w:val="007925C8"/>
    <w:rsid w:val="0079345E"/>
    <w:rsid w:val="007A1ADB"/>
    <w:rsid w:val="007A61FC"/>
    <w:rsid w:val="007A6515"/>
    <w:rsid w:val="007A790D"/>
    <w:rsid w:val="007B0774"/>
    <w:rsid w:val="007B3F33"/>
    <w:rsid w:val="007B5BEF"/>
    <w:rsid w:val="007B5DED"/>
    <w:rsid w:val="007B6535"/>
    <w:rsid w:val="007C0008"/>
    <w:rsid w:val="007C064D"/>
    <w:rsid w:val="007C1CAD"/>
    <w:rsid w:val="007D192D"/>
    <w:rsid w:val="007D2D11"/>
    <w:rsid w:val="007D78CB"/>
    <w:rsid w:val="007E61C1"/>
    <w:rsid w:val="007F1A37"/>
    <w:rsid w:val="007F6EE7"/>
    <w:rsid w:val="007F7DCF"/>
    <w:rsid w:val="0080416F"/>
    <w:rsid w:val="008079BF"/>
    <w:rsid w:val="00807E46"/>
    <w:rsid w:val="00810BE8"/>
    <w:rsid w:val="00813747"/>
    <w:rsid w:val="00814955"/>
    <w:rsid w:val="00825B90"/>
    <w:rsid w:val="00831022"/>
    <w:rsid w:val="00835C11"/>
    <w:rsid w:val="008405FC"/>
    <w:rsid w:val="00843919"/>
    <w:rsid w:val="00851C7D"/>
    <w:rsid w:val="008540B8"/>
    <w:rsid w:val="008551A8"/>
    <w:rsid w:val="00864AAB"/>
    <w:rsid w:val="00874459"/>
    <w:rsid w:val="00874934"/>
    <w:rsid w:val="00881844"/>
    <w:rsid w:val="00884B3D"/>
    <w:rsid w:val="008932B8"/>
    <w:rsid w:val="00894FF1"/>
    <w:rsid w:val="008A5C5A"/>
    <w:rsid w:val="008B15D6"/>
    <w:rsid w:val="008B32A3"/>
    <w:rsid w:val="008B3F20"/>
    <w:rsid w:val="008B56A6"/>
    <w:rsid w:val="008C7061"/>
    <w:rsid w:val="008D508E"/>
    <w:rsid w:val="008D74B2"/>
    <w:rsid w:val="008E4134"/>
    <w:rsid w:val="008E4A2D"/>
    <w:rsid w:val="008E7ACA"/>
    <w:rsid w:val="008E7C91"/>
    <w:rsid w:val="008F087E"/>
    <w:rsid w:val="008F4387"/>
    <w:rsid w:val="008F4DB9"/>
    <w:rsid w:val="008F75BB"/>
    <w:rsid w:val="009016F8"/>
    <w:rsid w:val="00902500"/>
    <w:rsid w:val="0090753E"/>
    <w:rsid w:val="00912B59"/>
    <w:rsid w:val="00913658"/>
    <w:rsid w:val="00921DFE"/>
    <w:rsid w:val="00922CD6"/>
    <w:rsid w:val="0093315C"/>
    <w:rsid w:val="00933940"/>
    <w:rsid w:val="00933FF6"/>
    <w:rsid w:val="00945C06"/>
    <w:rsid w:val="00947E78"/>
    <w:rsid w:val="00953C3B"/>
    <w:rsid w:val="009550EF"/>
    <w:rsid w:val="009566F4"/>
    <w:rsid w:val="00962717"/>
    <w:rsid w:val="009750C9"/>
    <w:rsid w:val="00975703"/>
    <w:rsid w:val="00980E4F"/>
    <w:rsid w:val="00994E06"/>
    <w:rsid w:val="009958CF"/>
    <w:rsid w:val="009A063D"/>
    <w:rsid w:val="009A0A94"/>
    <w:rsid w:val="009A1EE4"/>
    <w:rsid w:val="009A2B86"/>
    <w:rsid w:val="009A6524"/>
    <w:rsid w:val="009A6729"/>
    <w:rsid w:val="009B1C3D"/>
    <w:rsid w:val="009B336C"/>
    <w:rsid w:val="009B4617"/>
    <w:rsid w:val="009B7927"/>
    <w:rsid w:val="009C1795"/>
    <w:rsid w:val="009C5600"/>
    <w:rsid w:val="009D0137"/>
    <w:rsid w:val="009D1BA3"/>
    <w:rsid w:val="009D214C"/>
    <w:rsid w:val="009D4A83"/>
    <w:rsid w:val="009D6232"/>
    <w:rsid w:val="009E3528"/>
    <w:rsid w:val="009E5721"/>
    <w:rsid w:val="009F0D88"/>
    <w:rsid w:val="009F3EF4"/>
    <w:rsid w:val="009F58E6"/>
    <w:rsid w:val="009F6E98"/>
    <w:rsid w:val="00A03D3F"/>
    <w:rsid w:val="00A03E36"/>
    <w:rsid w:val="00A048E0"/>
    <w:rsid w:val="00A11638"/>
    <w:rsid w:val="00A11BD9"/>
    <w:rsid w:val="00A14374"/>
    <w:rsid w:val="00A1566D"/>
    <w:rsid w:val="00A215BA"/>
    <w:rsid w:val="00A2726F"/>
    <w:rsid w:val="00A32675"/>
    <w:rsid w:val="00A4037B"/>
    <w:rsid w:val="00A40549"/>
    <w:rsid w:val="00A409FE"/>
    <w:rsid w:val="00A415CE"/>
    <w:rsid w:val="00A41725"/>
    <w:rsid w:val="00A43979"/>
    <w:rsid w:val="00A510F7"/>
    <w:rsid w:val="00A55DDD"/>
    <w:rsid w:val="00A56C0A"/>
    <w:rsid w:val="00A6604E"/>
    <w:rsid w:val="00A7087E"/>
    <w:rsid w:val="00A83142"/>
    <w:rsid w:val="00A859D9"/>
    <w:rsid w:val="00A86850"/>
    <w:rsid w:val="00A90788"/>
    <w:rsid w:val="00AA346E"/>
    <w:rsid w:val="00AA48DD"/>
    <w:rsid w:val="00AA57CE"/>
    <w:rsid w:val="00AA7C87"/>
    <w:rsid w:val="00AB002B"/>
    <w:rsid w:val="00AB0243"/>
    <w:rsid w:val="00AB1AF2"/>
    <w:rsid w:val="00AB2385"/>
    <w:rsid w:val="00AB30F2"/>
    <w:rsid w:val="00AB44F9"/>
    <w:rsid w:val="00AB4956"/>
    <w:rsid w:val="00AB5154"/>
    <w:rsid w:val="00AB7A2B"/>
    <w:rsid w:val="00AC229F"/>
    <w:rsid w:val="00AC4F4A"/>
    <w:rsid w:val="00AD0FB3"/>
    <w:rsid w:val="00AD3757"/>
    <w:rsid w:val="00AD4AB3"/>
    <w:rsid w:val="00AD59BC"/>
    <w:rsid w:val="00AD5B6B"/>
    <w:rsid w:val="00AD7EE5"/>
    <w:rsid w:val="00AE208D"/>
    <w:rsid w:val="00AE33D1"/>
    <w:rsid w:val="00AE50C7"/>
    <w:rsid w:val="00AE6F3A"/>
    <w:rsid w:val="00AF07A7"/>
    <w:rsid w:val="00B0181B"/>
    <w:rsid w:val="00B03828"/>
    <w:rsid w:val="00B1065C"/>
    <w:rsid w:val="00B14E73"/>
    <w:rsid w:val="00B15A33"/>
    <w:rsid w:val="00B15AAE"/>
    <w:rsid w:val="00B168F4"/>
    <w:rsid w:val="00B30AED"/>
    <w:rsid w:val="00B45FA2"/>
    <w:rsid w:val="00B54494"/>
    <w:rsid w:val="00B56382"/>
    <w:rsid w:val="00B65813"/>
    <w:rsid w:val="00B74C84"/>
    <w:rsid w:val="00B7720C"/>
    <w:rsid w:val="00B83F19"/>
    <w:rsid w:val="00B912A8"/>
    <w:rsid w:val="00B91B57"/>
    <w:rsid w:val="00B91C22"/>
    <w:rsid w:val="00B96F32"/>
    <w:rsid w:val="00B97A7A"/>
    <w:rsid w:val="00B97C86"/>
    <w:rsid w:val="00BA231E"/>
    <w:rsid w:val="00BA3BDE"/>
    <w:rsid w:val="00BB101E"/>
    <w:rsid w:val="00BB3387"/>
    <w:rsid w:val="00BB34C9"/>
    <w:rsid w:val="00BB3F58"/>
    <w:rsid w:val="00BC75F6"/>
    <w:rsid w:val="00BD17D7"/>
    <w:rsid w:val="00BD40D7"/>
    <w:rsid w:val="00BD61E6"/>
    <w:rsid w:val="00BE09C7"/>
    <w:rsid w:val="00BE22E7"/>
    <w:rsid w:val="00BE3611"/>
    <w:rsid w:val="00C017A0"/>
    <w:rsid w:val="00C03A42"/>
    <w:rsid w:val="00C14E97"/>
    <w:rsid w:val="00C2758B"/>
    <w:rsid w:val="00C33746"/>
    <w:rsid w:val="00C52A33"/>
    <w:rsid w:val="00C52A62"/>
    <w:rsid w:val="00C53993"/>
    <w:rsid w:val="00C54237"/>
    <w:rsid w:val="00C66C66"/>
    <w:rsid w:val="00C716DE"/>
    <w:rsid w:val="00C725FC"/>
    <w:rsid w:val="00C74D3C"/>
    <w:rsid w:val="00C7566F"/>
    <w:rsid w:val="00C76E26"/>
    <w:rsid w:val="00C774BC"/>
    <w:rsid w:val="00C92E00"/>
    <w:rsid w:val="00CA6D1D"/>
    <w:rsid w:val="00CB2D14"/>
    <w:rsid w:val="00CC09FC"/>
    <w:rsid w:val="00CC2489"/>
    <w:rsid w:val="00CC2A27"/>
    <w:rsid w:val="00CC5060"/>
    <w:rsid w:val="00CC5207"/>
    <w:rsid w:val="00CC7414"/>
    <w:rsid w:val="00CD01AD"/>
    <w:rsid w:val="00CD0C23"/>
    <w:rsid w:val="00CD27B8"/>
    <w:rsid w:val="00CD5D09"/>
    <w:rsid w:val="00CD61CF"/>
    <w:rsid w:val="00CE2023"/>
    <w:rsid w:val="00CE6E2D"/>
    <w:rsid w:val="00CF3388"/>
    <w:rsid w:val="00CF375E"/>
    <w:rsid w:val="00CF42F2"/>
    <w:rsid w:val="00CF4B8F"/>
    <w:rsid w:val="00CF7453"/>
    <w:rsid w:val="00D10B66"/>
    <w:rsid w:val="00D216CE"/>
    <w:rsid w:val="00D2327B"/>
    <w:rsid w:val="00D2401F"/>
    <w:rsid w:val="00D2472A"/>
    <w:rsid w:val="00D31D27"/>
    <w:rsid w:val="00D32EDA"/>
    <w:rsid w:val="00D3409A"/>
    <w:rsid w:val="00D35ED6"/>
    <w:rsid w:val="00D37327"/>
    <w:rsid w:val="00D37A0C"/>
    <w:rsid w:val="00D416FE"/>
    <w:rsid w:val="00D47515"/>
    <w:rsid w:val="00D61F88"/>
    <w:rsid w:val="00D646C2"/>
    <w:rsid w:val="00D667A1"/>
    <w:rsid w:val="00D67292"/>
    <w:rsid w:val="00D67630"/>
    <w:rsid w:val="00D70BE2"/>
    <w:rsid w:val="00D716A5"/>
    <w:rsid w:val="00D73CF5"/>
    <w:rsid w:val="00D77945"/>
    <w:rsid w:val="00D803C7"/>
    <w:rsid w:val="00D81741"/>
    <w:rsid w:val="00D84BF7"/>
    <w:rsid w:val="00D91793"/>
    <w:rsid w:val="00D95267"/>
    <w:rsid w:val="00D9573E"/>
    <w:rsid w:val="00D967B8"/>
    <w:rsid w:val="00D97350"/>
    <w:rsid w:val="00DA1309"/>
    <w:rsid w:val="00DA53AE"/>
    <w:rsid w:val="00DA68B9"/>
    <w:rsid w:val="00DB1465"/>
    <w:rsid w:val="00DB1671"/>
    <w:rsid w:val="00DC4AA9"/>
    <w:rsid w:val="00DC580C"/>
    <w:rsid w:val="00DC6BBE"/>
    <w:rsid w:val="00DC6BDB"/>
    <w:rsid w:val="00DD0B57"/>
    <w:rsid w:val="00DD215B"/>
    <w:rsid w:val="00DD2AC3"/>
    <w:rsid w:val="00DD53F5"/>
    <w:rsid w:val="00DD5E0C"/>
    <w:rsid w:val="00DD636F"/>
    <w:rsid w:val="00DD6D21"/>
    <w:rsid w:val="00DD7FEC"/>
    <w:rsid w:val="00DE1DF9"/>
    <w:rsid w:val="00DE36B0"/>
    <w:rsid w:val="00DE40D2"/>
    <w:rsid w:val="00DE4226"/>
    <w:rsid w:val="00DE43D2"/>
    <w:rsid w:val="00DF1EC7"/>
    <w:rsid w:val="00DF3FEC"/>
    <w:rsid w:val="00E01928"/>
    <w:rsid w:val="00E04425"/>
    <w:rsid w:val="00E0695B"/>
    <w:rsid w:val="00E117AB"/>
    <w:rsid w:val="00E125E7"/>
    <w:rsid w:val="00E1458A"/>
    <w:rsid w:val="00E14DAB"/>
    <w:rsid w:val="00E17A9E"/>
    <w:rsid w:val="00E253E7"/>
    <w:rsid w:val="00E25B6D"/>
    <w:rsid w:val="00E27DCD"/>
    <w:rsid w:val="00E27E98"/>
    <w:rsid w:val="00E313BE"/>
    <w:rsid w:val="00E35CE9"/>
    <w:rsid w:val="00E37043"/>
    <w:rsid w:val="00E4005B"/>
    <w:rsid w:val="00E40319"/>
    <w:rsid w:val="00E43F32"/>
    <w:rsid w:val="00E51839"/>
    <w:rsid w:val="00E55C85"/>
    <w:rsid w:val="00E57642"/>
    <w:rsid w:val="00E63435"/>
    <w:rsid w:val="00E63B95"/>
    <w:rsid w:val="00E840D7"/>
    <w:rsid w:val="00E84459"/>
    <w:rsid w:val="00E87139"/>
    <w:rsid w:val="00E90A03"/>
    <w:rsid w:val="00E91343"/>
    <w:rsid w:val="00E91D0D"/>
    <w:rsid w:val="00E96D1A"/>
    <w:rsid w:val="00E97CF6"/>
    <w:rsid w:val="00E97F26"/>
    <w:rsid w:val="00EA3266"/>
    <w:rsid w:val="00EB199A"/>
    <w:rsid w:val="00EB1A1A"/>
    <w:rsid w:val="00EB22FA"/>
    <w:rsid w:val="00EB405F"/>
    <w:rsid w:val="00EB5EF8"/>
    <w:rsid w:val="00EB7472"/>
    <w:rsid w:val="00EC3518"/>
    <w:rsid w:val="00EC7E49"/>
    <w:rsid w:val="00ED01F6"/>
    <w:rsid w:val="00ED0FC5"/>
    <w:rsid w:val="00ED2CAF"/>
    <w:rsid w:val="00ED6A54"/>
    <w:rsid w:val="00ED6F07"/>
    <w:rsid w:val="00ED78C3"/>
    <w:rsid w:val="00EE18B6"/>
    <w:rsid w:val="00EE6140"/>
    <w:rsid w:val="00EE7000"/>
    <w:rsid w:val="00EF1363"/>
    <w:rsid w:val="00EF57E4"/>
    <w:rsid w:val="00F04635"/>
    <w:rsid w:val="00F0652D"/>
    <w:rsid w:val="00F2192B"/>
    <w:rsid w:val="00F222A8"/>
    <w:rsid w:val="00F2589C"/>
    <w:rsid w:val="00F3611C"/>
    <w:rsid w:val="00F37D2B"/>
    <w:rsid w:val="00F52D40"/>
    <w:rsid w:val="00F5457A"/>
    <w:rsid w:val="00F55215"/>
    <w:rsid w:val="00F57486"/>
    <w:rsid w:val="00F67D25"/>
    <w:rsid w:val="00F74A50"/>
    <w:rsid w:val="00F827F5"/>
    <w:rsid w:val="00F838A6"/>
    <w:rsid w:val="00F87234"/>
    <w:rsid w:val="00F91FAA"/>
    <w:rsid w:val="00F9411D"/>
    <w:rsid w:val="00F97C05"/>
    <w:rsid w:val="00FA1B6F"/>
    <w:rsid w:val="00FA2092"/>
    <w:rsid w:val="00FA3A43"/>
    <w:rsid w:val="00FA522E"/>
    <w:rsid w:val="00FA6EAA"/>
    <w:rsid w:val="00FB15E6"/>
    <w:rsid w:val="00FB4AE9"/>
    <w:rsid w:val="00FB4AEE"/>
    <w:rsid w:val="00FB546B"/>
    <w:rsid w:val="00FB6C06"/>
    <w:rsid w:val="00FB7067"/>
    <w:rsid w:val="00FC0A18"/>
    <w:rsid w:val="00FC3DF8"/>
    <w:rsid w:val="00FC6A65"/>
    <w:rsid w:val="00FD0AC5"/>
    <w:rsid w:val="00FD183F"/>
    <w:rsid w:val="00FD1AD7"/>
    <w:rsid w:val="00FE5DA3"/>
    <w:rsid w:val="00FE77E4"/>
    <w:rsid w:val="00FF0219"/>
    <w:rsid w:val="00FF4614"/>
    <w:rsid w:val="00FF6B8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EFD73"/>
  <w14:defaultImageDpi w14:val="32767"/>
  <w15:chartTrackingRefBased/>
  <w15:docId w15:val="{AD9C6120-3B31-3547-AE3A-4836ACC94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1458A"/>
    <w:rPr>
      <w:rFonts w:ascii="Times New Roman" w:eastAsia="Times New Roman" w:hAnsi="Times New Roman" w:cs="Times New Roman"/>
      <w:lang w:eastAsia="it-IT"/>
    </w:rPr>
  </w:style>
  <w:style w:type="paragraph" w:styleId="Ttulo1">
    <w:name w:val="heading 1"/>
    <w:basedOn w:val="Normal"/>
    <w:next w:val="Normal"/>
    <w:link w:val="Ttulo1Carter"/>
    <w:uiPriority w:val="9"/>
    <w:qFormat/>
    <w:rsid w:val="00F9411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ter"/>
    <w:uiPriority w:val="9"/>
    <w:qFormat/>
    <w:rsid w:val="00AD0FB3"/>
    <w:pPr>
      <w:spacing w:before="100" w:beforeAutospacing="1" w:after="100" w:afterAutospacing="1"/>
      <w:outlineLvl w:val="1"/>
    </w:pPr>
    <w:rPr>
      <w:b/>
      <w:bCs/>
      <w:sz w:val="36"/>
      <w:szCs w:val="36"/>
    </w:rPr>
  </w:style>
  <w:style w:type="paragraph" w:styleId="Ttulo3">
    <w:name w:val="heading 3"/>
    <w:basedOn w:val="Normal"/>
    <w:link w:val="Ttulo3Carter"/>
    <w:uiPriority w:val="9"/>
    <w:qFormat/>
    <w:rsid w:val="00AD0FB3"/>
    <w:pPr>
      <w:spacing w:before="100" w:beforeAutospacing="1" w:after="100" w:afterAutospacing="1"/>
      <w:outlineLvl w:val="2"/>
    </w:pPr>
    <w:rPr>
      <w:b/>
      <w:bCs/>
      <w:sz w:val="27"/>
      <w:szCs w:val="27"/>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arter">
    <w:name w:val="Título 2 Caráter"/>
    <w:basedOn w:val="Tipodeletrapredefinidodopargrafo"/>
    <w:link w:val="Ttulo2"/>
    <w:uiPriority w:val="9"/>
    <w:rsid w:val="00AD0FB3"/>
    <w:rPr>
      <w:rFonts w:ascii="Times New Roman" w:eastAsia="Times New Roman" w:hAnsi="Times New Roman" w:cs="Times New Roman"/>
      <w:b/>
      <w:bCs/>
      <w:sz w:val="36"/>
      <w:szCs w:val="36"/>
      <w:lang w:eastAsia="it-IT"/>
    </w:rPr>
  </w:style>
  <w:style w:type="character" w:customStyle="1" w:styleId="Ttulo3Carter">
    <w:name w:val="Título 3 Caráter"/>
    <w:basedOn w:val="Tipodeletrapredefinidodopargrafo"/>
    <w:link w:val="Ttulo3"/>
    <w:uiPriority w:val="9"/>
    <w:rsid w:val="00AD0FB3"/>
    <w:rPr>
      <w:rFonts w:ascii="Times New Roman" w:eastAsia="Times New Roman" w:hAnsi="Times New Roman" w:cs="Times New Roman"/>
      <w:b/>
      <w:bCs/>
      <w:sz w:val="27"/>
      <w:szCs w:val="27"/>
      <w:lang w:eastAsia="it-IT"/>
    </w:rPr>
  </w:style>
  <w:style w:type="paragraph" w:styleId="NormalWeb">
    <w:name w:val="Normal (Web)"/>
    <w:basedOn w:val="Normal"/>
    <w:uiPriority w:val="99"/>
    <w:unhideWhenUsed/>
    <w:rsid w:val="00AD0FB3"/>
    <w:pPr>
      <w:spacing w:before="100" w:beforeAutospacing="1" w:after="100" w:afterAutospacing="1"/>
    </w:pPr>
  </w:style>
  <w:style w:type="character" w:customStyle="1" w:styleId="apple-converted-space">
    <w:name w:val="apple-converted-space"/>
    <w:basedOn w:val="Tipodeletrapredefinidodopargrafo"/>
    <w:rsid w:val="00AD0FB3"/>
  </w:style>
  <w:style w:type="character" w:styleId="nfase">
    <w:name w:val="Emphasis"/>
    <w:basedOn w:val="Tipodeletrapredefinidodopargrafo"/>
    <w:uiPriority w:val="20"/>
    <w:qFormat/>
    <w:rsid w:val="00AD0FB3"/>
    <w:rPr>
      <w:i/>
      <w:iCs/>
    </w:rPr>
  </w:style>
  <w:style w:type="character" w:styleId="Forte">
    <w:name w:val="Strong"/>
    <w:basedOn w:val="Tipodeletrapredefinidodopargrafo"/>
    <w:uiPriority w:val="22"/>
    <w:qFormat/>
    <w:rsid w:val="00AD0FB3"/>
    <w:rPr>
      <w:b/>
      <w:bCs/>
    </w:rPr>
  </w:style>
  <w:style w:type="paragraph" w:styleId="PargrafodaLista">
    <w:name w:val="List Paragraph"/>
    <w:basedOn w:val="Normal"/>
    <w:uiPriority w:val="34"/>
    <w:qFormat/>
    <w:rsid w:val="00AD0FB3"/>
    <w:pPr>
      <w:ind w:left="720"/>
      <w:contextualSpacing/>
    </w:pPr>
  </w:style>
  <w:style w:type="character" w:customStyle="1" w:styleId="Ttulo1Carter">
    <w:name w:val="Título 1 Caráter"/>
    <w:basedOn w:val="Tipodeletrapredefinidodopargrafo"/>
    <w:link w:val="Ttulo1"/>
    <w:uiPriority w:val="9"/>
    <w:rsid w:val="00F9411D"/>
    <w:rPr>
      <w:rFonts w:asciiTheme="majorHAnsi" w:eastAsiaTheme="majorEastAsia" w:hAnsiTheme="majorHAnsi" w:cstheme="majorBidi"/>
      <w:color w:val="2F5496" w:themeColor="accent1" w:themeShade="BF"/>
      <w:sz w:val="32"/>
      <w:szCs w:val="32"/>
      <w:lang w:eastAsia="it-IT"/>
    </w:rPr>
  </w:style>
  <w:style w:type="character" w:styleId="Hiperligao">
    <w:name w:val="Hyperlink"/>
    <w:basedOn w:val="Tipodeletrapredefinidodopargrafo"/>
    <w:uiPriority w:val="99"/>
    <w:unhideWhenUsed/>
    <w:rsid w:val="006F3903"/>
    <w:rPr>
      <w:color w:val="0563C1" w:themeColor="hyperlink"/>
      <w:u w:val="single"/>
    </w:rPr>
  </w:style>
  <w:style w:type="character" w:styleId="MenoNoResolvida">
    <w:name w:val="Unresolved Mention"/>
    <w:basedOn w:val="Tipodeletrapredefinidodopargrafo"/>
    <w:uiPriority w:val="99"/>
    <w:rsid w:val="006F3903"/>
    <w:rPr>
      <w:color w:val="605E5C"/>
      <w:shd w:val="clear" w:color="auto" w:fill="E1DFDD"/>
    </w:rPr>
  </w:style>
  <w:style w:type="character" w:styleId="Hiperligaovisitada">
    <w:name w:val="FollowedHyperlink"/>
    <w:basedOn w:val="Tipodeletrapredefinidodopargrafo"/>
    <w:uiPriority w:val="99"/>
    <w:semiHidden/>
    <w:unhideWhenUsed/>
    <w:rsid w:val="006F3903"/>
    <w:rPr>
      <w:color w:val="954F72" w:themeColor="followedHyperlink"/>
      <w:u w:val="single"/>
    </w:rPr>
  </w:style>
  <w:style w:type="paragraph" w:styleId="Bibliografia">
    <w:name w:val="Bibliography"/>
    <w:basedOn w:val="Normal"/>
    <w:next w:val="Normal"/>
    <w:uiPriority w:val="37"/>
    <w:unhideWhenUsed/>
    <w:rsid w:val="00FA522E"/>
    <w:pPr>
      <w:tabs>
        <w:tab w:val="left" w:pos="380"/>
      </w:tabs>
      <w:spacing w:after="240"/>
      <w:ind w:left="384" w:hanging="384"/>
    </w:pPr>
  </w:style>
  <w:style w:type="character" w:styleId="Refdecomentrio">
    <w:name w:val="annotation reference"/>
    <w:basedOn w:val="Tipodeletrapredefinidodopargrafo"/>
    <w:uiPriority w:val="99"/>
    <w:semiHidden/>
    <w:unhideWhenUsed/>
    <w:rsid w:val="00084FA0"/>
    <w:rPr>
      <w:sz w:val="16"/>
      <w:szCs w:val="16"/>
    </w:rPr>
  </w:style>
  <w:style w:type="paragraph" w:styleId="Textodecomentrio">
    <w:name w:val="annotation text"/>
    <w:basedOn w:val="Normal"/>
    <w:link w:val="TextodecomentrioCarter"/>
    <w:uiPriority w:val="99"/>
    <w:semiHidden/>
    <w:unhideWhenUsed/>
    <w:rsid w:val="00084FA0"/>
    <w:rPr>
      <w:sz w:val="20"/>
      <w:szCs w:val="20"/>
    </w:rPr>
  </w:style>
  <w:style w:type="character" w:customStyle="1" w:styleId="TextodecomentrioCarter">
    <w:name w:val="Texto de comentário Caráter"/>
    <w:basedOn w:val="Tipodeletrapredefinidodopargrafo"/>
    <w:link w:val="Textodecomentrio"/>
    <w:uiPriority w:val="99"/>
    <w:semiHidden/>
    <w:rsid w:val="00084FA0"/>
    <w:rPr>
      <w:rFonts w:ascii="Times New Roman" w:eastAsia="Times New Roman" w:hAnsi="Times New Roman" w:cs="Times New Roman"/>
      <w:sz w:val="20"/>
      <w:szCs w:val="20"/>
      <w:lang w:eastAsia="it-IT"/>
    </w:rPr>
  </w:style>
  <w:style w:type="paragraph" w:styleId="Assuntodecomentrio">
    <w:name w:val="annotation subject"/>
    <w:basedOn w:val="Textodecomentrio"/>
    <w:next w:val="Textodecomentrio"/>
    <w:link w:val="AssuntodecomentrioCarter"/>
    <w:uiPriority w:val="99"/>
    <w:semiHidden/>
    <w:unhideWhenUsed/>
    <w:rsid w:val="00084FA0"/>
    <w:rPr>
      <w:b/>
      <w:bCs/>
    </w:rPr>
  </w:style>
  <w:style w:type="character" w:customStyle="1" w:styleId="AssuntodecomentrioCarter">
    <w:name w:val="Assunto de comentário Caráter"/>
    <w:basedOn w:val="TextodecomentrioCarter"/>
    <w:link w:val="Assuntodecomentrio"/>
    <w:uiPriority w:val="99"/>
    <w:semiHidden/>
    <w:rsid w:val="00084FA0"/>
    <w:rPr>
      <w:rFonts w:ascii="Times New Roman" w:eastAsia="Times New Roman" w:hAnsi="Times New Roman" w:cs="Times New Roman"/>
      <w:b/>
      <w:bCs/>
      <w:sz w:val="20"/>
      <w:szCs w:val="20"/>
      <w:lang w:eastAsia="it-IT"/>
    </w:rPr>
  </w:style>
  <w:style w:type="paragraph" w:styleId="Rodap">
    <w:name w:val="footer"/>
    <w:basedOn w:val="Normal"/>
    <w:link w:val="RodapCarter"/>
    <w:uiPriority w:val="99"/>
    <w:unhideWhenUsed/>
    <w:rsid w:val="00A4037B"/>
    <w:pPr>
      <w:tabs>
        <w:tab w:val="center" w:pos="4819"/>
        <w:tab w:val="right" w:pos="9638"/>
      </w:tabs>
    </w:pPr>
  </w:style>
  <w:style w:type="character" w:customStyle="1" w:styleId="RodapCarter">
    <w:name w:val="Rodapé Caráter"/>
    <w:basedOn w:val="Tipodeletrapredefinidodopargrafo"/>
    <w:link w:val="Rodap"/>
    <w:uiPriority w:val="99"/>
    <w:rsid w:val="00A4037B"/>
    <w:rPr>
      <w:rFonts w:ascii="Times New Roman" w:eastAsia="Times New Roman" w:hAnsi="Times New Roman" w:cs="Times New Roman"/>
      <w:lang w:eastAsia="it-IT"/>
    </w:rPr>
  </w:style>
  <w:style w:type="character" w:styleId="Nmerodepgina">
    <w:name w:val="page number"/>
    <w:basedOn w:val="Tipodeletrapredefinidodopargrafo"/>
    <w:uiPriority w:val="99"/>
    <w:semiHidden/>
    <w:unhideWhenUsed/>
    <w:rsid w:val="00A4037B"/>
  </w:style>
  <w:style w:type="paragraph" w:styleId="Textodebalo">
    <w:name w:val="Balloon Text"/>
    <w:basedOn w:val="Normal"/>
    <w:link w:val="TextodebaloCarter"/>
    <w:uiPriority w:val="99"/>
    <w:semiHidden/>
    <w:unhideWhenUsed/>
    <w:rsid w:val="001E3B4A"/>
    <w:rPr>
      <w:sz w:val="18"/>
      <w:szCs w:val="18"/>
    </w:rPr>
  </w:style>
  <w:style w:type="character" w:customStyle="1" w:styleId="TextodebaloCarter">
    <w:name w:val="Texto de balão Caráter"/>
    <w:basedOn w:val="Tipodeletrapredefinidodopargrafo"/>
    <w:link w:val="Textodebalo"/>
    <w:uiPriority w:val="99"/>
    <w:semiHidden/>
    <w:rsid w:val="001E3B4A"/>
    <w:rPr>
      <w:rFonts w:ascii="Times New Roman" w:eastAsia="Times New Roman" w:hAnsi="Times New Roman" w:cs="Times New Roman"/>
      <w:sz w:val="18"/>
      <w:szCs w:val="18"/>
      <w:lang w:eastAsia="it-IT"/>
    </w:rPr>
  </w:style>
  <w:style w:type="character" w:styleId="Nmerodelinha">
    <w:name w:val="line number"/>
    <w:basedOn w:val="Tipodeletrapredefinidodopargrafo"/>
    <w:uiPriority w:val="99"/>
    <w:semiHidden/>
    <w:unhideWhenUsed/>
    <w:rsid w:val="000F1120"/>
  </w:style>
  <w:style w:type="table" w:styleId="TabelacomGrelha">
    <w:name w:val="Table Grid"/>
    <w:basedOn w:val="Tabelanormal"/>
    <w:uiPriority w:val="59"/>
    <w:rsid w:val="00094FC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927">
      <w:bodyDiv w:val="1"/>
      <w:marLeft w:val="0"/>
      <w:marRight w:val="0"/>
      <w:marTop w:val="0"/>
      <w:marBottom w:val="0"/>
      <w:divBdr>
        <w:top w:val="none" w:sz="0" w:space="0" w:color="auto"/>
        <w:left w:val="none" w:sz="0" w:space="0" w:color="auto"/>
        <w:bottom w:val="none" w:sz="0" w:space="0" w:color="auto"/>
        <w:right w:val="none" w:sz="0" w:space="0" w:color="auto"/>
      </w:divBdr>
    </w:div>
    <w:div w:id="3438386">
      <w:bodyDiv w:val="1"/>
      <w:marLeft w:val="0"/>
      <w:marRight w:val="0"/>
      <w:marTop w:val="0"/>
      <w:marBottom w:val="0"/>
      <w:divBdr>
        <w:top w:val="none" w:sz="0" w:space="0" w:color="auto"/>
        <w:left w:val="none" w:sz="0" w:space="0" w:color="auto"/>
        <w:bottom w:val="none" w:sz="0" w:space="0" w:color="auto"/>
        <w:right w:val="none" w:sz="0" w:space="0" w:color="auto"/>
      </w:divBdr>
    </w:div>
    <w:div w:id="30738318">
      <w:bodyDiv w:val="1"/>
      <w:marLeft w:val="0"/>
      <w:marRight w:val="0"/>
      <w:marTop w:val="0"/>
      <w:marBottom w:val="0"/>
      <w:divBdr>
        <w:top w:val="none" w:sz="0" w:space="0" w:color="auto"/>
        <w:left w:val="none" w:sz="0" w:space="0" w:color="auto"/>
        <w:bottom w:val="none" w:sz="0" w:space="0" w:color="auto"/>
        <w:right w:val="none" w:sz="0" w:space="0" w:color="auto"/>
      </w:divBdr>
    </w:div>
    <w:div w:id="35854232">
      <w:bodyDiv w:val="1"/>
      <w:marLeft w:val="0"/>
      <w:marRight w:val="0"/>
      <w:marTop w:val="0"/>
      <w:marBottom w:val="0"/>
      <w:divBdr>
        <w:top w:val="none" w:sz="0" w:space="0" w:color="auto"/>
        <w:left w:val="none" w:sz="0" w:space="0" w:color="auto"/>
        <w:bottom w:val="none" w:sz="0" w:space="0" w:color="auto"/>
        <w:right w:val="none" w:sz="0" w:space="0" w:color="auto"/>
      </w:divBdr>
    </w:div>
    <w:div w:id="50731404">
      <w:bodyDiv w:val="1"/>
      <w:marLeft w:val="0"/>
      <w:marRight w:val="0"/>
      <w:marTop w:val="0"/>
      <w:marBottom w:val="0"/>
      <w:divBdr>
        <w:top w:val="none" w:sz="0" w:space="0" w:color="auto"/>
        <w:left w:val="none" w:sz="0" w:space="0" w:color="auto"/>
        <w:bottom w:val="none" w:sz="0" w:space="0" w:color="auto"/>
        <w:right w:val="none" w:sz="0" w:space="0" w:color="auto"/>
      </w:divBdr>
    </w:div>
    <w:div w:id="58292299">
      <w:bodyDiv w:val="1"/>
      <w:marLeft w:val="0"/>
      <w:marRight w:val="0"/>
      <w:marTop w:val="0"/>
      <w:marBottom w:val="0"/>
      <w:divBdr>
        <w:top w:val="none" w:sz="0" w:space="0" w:color="auto"/>
        <w:left w:val="none" w:sz="0" w:space="0" w:color="auto"/>
        <w:bottom w:val="none" w:sz="0" w:space="0" w:color="auto"/>
        <w:right w:val="none" w:sz="0" w:space="0" w:color="auto"/>
      </w:divBdr>
    </w:div>
    <w:div w:id="87579803">
      <w:bodyDiv w:val="1"/>
      <w:marLeft w:val="0"/>
      <w:marRight w:val="0"/>
      <w:marTop w:val="0"/>
      <w:marBottom w:val="0"/>
      <w:divBdr>
        <w:top w:val="none" w:sz="0" w:space="0" w:color="auto"/>
        <w:left w:val="none" w:sz="0" w:space="0" w:color="auto"/>
        <w:bottom w:val="none" w:sz="0" w:space="0" w:color="auto"/>
        <w:right w:val="none" w:sz="0" w:space="0" w:color="auto"/>
      </w:divBdr>
    </w:div>
    <w:div w:id="107744714">
      <w:bodyDiv w:val="1"/>
      <w:marLeft w:val="0"/>
      <w:marRight w:val="0"/>
      <w:marTop w:val="0"/>
      <w:marBottom w:val="0"/>
      <w:divBdr>
        <w:top w:val="none" w:sz="0" w:space="0" w:color="auto"/>
        <w:left w:val="none" w:sz="0" w:space="0" w:color="auto"/>
        <w:bottom w:val="none" w:sz="0" w:space="0" w:color="auto"/>
        <w:right w:val="none" w:sz="0" w:space="0" w:color="auto"/>
      </w:divBdr>
    </w:div>
    <w:div w:id="112987594">
      <w:bodyDiv w:val="1"/>
      <w:marLeft w:val="0"/>
      <w:marRight w:val="0"/>
      <w:marTop w:val="0"/>
      <w:marBottom w:val="0"/>
      <w:divBdr>
        <w:top w:val="none" w:sz="0" w:space="0" w:color="auto"/>
        <w:left w:val="none" w:sz="0" w:space="0" w:color="auto"/>
        <w:bottom w:val="none" w:sz="0" w:space="0" w:color="auto"/>
        <w:right w:val="none" w:sz="0" w:space="0" w:color="auto"/>
      </w:divBdr>
    </w:div>
    <w:div w:id="115611850">
      <w:bodyDiv w:val="1"/>
      <w:marLeft w:val="0"/>
      <w:marRight w:val="0"/>
      <w:marTop w:val="0"/>
      <w:marBottom w:val="0"/>
      <w:divBdr>
        <w:top w:val="none" w:sz="0" w:space="0" w:color="auto"/>
        <w:left w:val="none" w:sz="0" w:space="0" w:color="auto"/>
        <w:bottom w:val="none" w:sz="0" w:space="0" w:color="auto"/>
        <w:right w:val="none" w:sz="0" w:space="0" w:color="auto"/>
      </w:divBdr>
    </w:div>
    <w:div w:id="124278133">
      <w:bodyDiv w:val="1"/>
      <w:marLeft w:val="0"/>
      <w:marRight w:val="0"/>
      <w:marTop w:val="0"/>
      <w:marBottom w:val="0"/>
      <w:divBdr>
        <w:top w:val="none" w:sz="0" w:space="0" w:color="auto"/>
        <w:left w:val="none" w:sz="0" w:space="0" w:color="auto"/>
        <w:bottom w:val="none" w:sz="0" w:space="0" w:color="auto"/>
        <w:right w:val="none" w:sz="0" w:space="0" w:color="auto"/>
      </w:divBdr>
    </w:div>
    <w:div w:id="135144182">
      <w:bodyDiv w:val="1"/>
      <w:marLeft w:val="0"/>
      <w:marRight w:val="0"/>
      <w:marTop w:val="0"/>
      <w:marBottom w:val="0"/>
      <w:divBdr>
        <w:top w:val="none" w:sz="0" w:space="0" w:color="auto"/>
        <w:left w:val="none" w:sz="0" w:space="0" w:color="auto"/>
        <w:bottom w:val="none" w:sz="0" w:space="0" w:color="auto"/>
        <w:right w:val="none" w:sz="0" w:space="0" w:color="auto"/>
      </w:divBdr>
    </w:div>
    <w:div w:id="147594203">
      <w:bodyDiv w:val="1"/>
      <w:marLeft w:val="0"/>
      <w:marRight w:val="0"/>
      <w:marTop w:val="0"/>
      <w:marBottom w:val="0"/>
      <w:divBdr>
        <w:top w:val="none" w:sz="0" w:space="0" w:color="auto"/>
        <w:left w:val="none" w:sz="0" w:space="0" w:color="auto"/>
        <w:bottom w:val="none" w:sz="0" w:space="0" w:color="auto"/>
        <w:right w:val="none" w:sz="0" w:space="0" w:color="auto"/>
      </w:divBdr>
    </w:div>
    <w:div w:id="147670756">
      <w:bodyDiv w:val="1"/>
      <w:marLeft w:val="0"/>
      <w:marRight w:val="0"/>
      <w:marTop w:val="0"/>
      <w:marBottom w:val="0"/>
      <w:divBdr>
        <w:top w:val="none" w:sz="0" w:space="0" w:color="auto"/>
        <w:left w:val="none" w:sz="0" w:space="0" w:color="auto"/>
        <w:bottom w:val="none" w:sz="0" w:space="0" w:color="auto"/>
        <w:right w:val="none" w:sz="0" w:space="0" w:color="auto"/>
      </w:divBdr>
    </w:div>
    <w:div w:id="156116149">
      <w:bodyDiv w:val="1"/>
      <w:marLeft w:val="0"/>
      <w:marRight w:val="0"/>
      <w:marTop w:val="0"/>
      <w:marBottom w:val="0"/>
      <w:divBdr>
        <w:top w:val="none" w:sz="0" w:space="0" w:color="auto"/>
        <w:left w:val="none" w:sz="0" w:space="0" w:color="auto"/>
        <w:bottom w:val="none" w:sz="0" w:space="0" w:color="auto"/>
        <w:right w:val="none" w:sz="0" w:space="0" w:color="auto"/>
      </w:divBdr>
    </w:div>
    <w:div w:id="159203041">
      <w:bodyDiv w:val="1"/>
      <w:marLeft w:val="0"/>
      <w:marRight w:val="0"/>
      <w:marTop w:val="0"/>
      <w:marBottom w:val="0"/>
      <w:divBdr>
        <w:top w:val="none" w:sz="0" w:space="0" w:color="auto"/>
        <w:left w:val="none" w:sz="0" w:space="0" w:color="auto"/>
        <w:bottom w:val="none" w:sz="0" w:space="0" w:color="auto"/>
        <w:right w:val="none" w:sz="0" w:space="0" w:color="auto"/>
      </w:divBdr>
    </w:div>
    <w:div w:id="160313829">
      <w:bodyDiv w:val="1"/>
      <w:marLeft w:val="0"/>
      <w:marRight w:val="0"/>
      <w:marTop w:val="0"/>
      <w:marBottom w:val="0"/>
      <w:divBdr>
        <w:top w:val="none" w:sz="0" w:space="0" w:color="auto"/>
        <w:left w:val="none" w:sz="0" w:space="0" w:color="auto"/>
        <w:bottom w:val="none" w:sz="0" w:space="0" w:color="auto"/>
        <w:right w:val="none" w:sz="0" w:space="0" w:color="auto"/>
      </w:divBdr>
    </w:div>
    <w:div w:id="166792347">
      <w:bodyDiv w:val="1"/>
      <w:marLeft w:val="0"/>
      <w:marRight w:val="0"/>
      <w:marTop w:val="0"/>
      <w:marBottom w:val="0"/>
      <w:divBdr>
        <w:top w:val="none" w:sz="0" w:space="0" w:color="auto"/>
        <w:left w:val="none" w:sz="0" w:space="0" w:color="auto"/>
        <w:bottom w:val="none" w:sz="0" w:space="0" w:color="auto"/>
        <w:right w:val="none" w:sz="0" w:space="0" w:color="auto"/>
      </w:divBdr>
    </w:div>
    <w:div w:id="181749890">
      <w:bodyDiv w:val="1"/>
      <w:marLeft w:val="0"/>
      <w:marRight w:val="0"/>
      <w:marTop w:val="0"/>
      <w:marBottom w:val="0"/>
      <w:divBdr>
        <w:top w:val="none" w:sz="0" w:space="0" w:color="auto"/>
        <w:left w:val="none" w:sz="0" w:space="0" w:color="auto"/>
        <w:bottom w:val="none" w:sz="0" w:space="0" w:color="auto"/>
        <w:right w:val="none" w:sz="0" w:space="0" w:color="auto"/>
      </w:divBdr>
    </w:div>
    <w:div w:id="192545860">
      <w:bodyDiv w:val="1"/>
      <w:marLeft w:val="0"/>
      <w:marRight w:val="0"/>
      <w:marTop w:val="0"/>
      <w:marBottom w:val="0"/>
      <w:divBdr>
        <w:top w:val="none" w:sz="0" w:space="0" w:color="auto"/>
        <w:left w:val="none" w:sz="0" w:space="0" w:color="auto"/>
        <w:bottom w:val="none" w:sz="0" w:space="0" w:color="auto"/>
        <w:right w:val="none" w:sz="0" w:space="0" w:color="auto"/>
      </w:divBdr>
    </w:div>
    <w:div w:id="196623574">
      <w:bodyDiv w:val="1"/>
      <w:marLeft w:val="0"/>
      <w:marRight w:val="0"/>
      <w:marTop w:val="0"/>
      <w:marBottom w:val="0"/>
      <w:divBdr>
        <w:top w:val="none" w:sz="0" w:space="0" w:color="auto"/>
        <w:left w:val="none" w:sz="0" w:space="0" w:color="auto"/>
        <w:bottom w:val="none" w:sz="0" w:space="0" w:color="auto"/>
        <w:right w:val="none" w:sz="0" w:space="0" w:color="auto"/>
      </w:divBdr>
    </w:div>
    <w:div w:id="204609622">
      <w:bodyDiv w:val="1"/>
      <w:marLeft w:val="0"/>
      <w:marRight w:val="0"/>
      <w:marTop w:val="0"/>
      <w:marBottom w:val="0"/>
      <w:divBdr>
        <w:top w:val="none" w:sz="0" w:space="0" w:color="auto"/>
        <w:left w:val="none" w:sz="0" w:space="0" w:color="auto"/>
        <w:bottom w:val="none" w:sz="0" w:space="0" w:color="auto"/>
        <w:right w:val="none" w:sz="0" w:space="0" w:color="auto"/>
      </w:divBdr>
    </w:div>
    <w:div w:id="205456813">
      <w:bodyDiv w:val="1"/>
      <w:marLeft w:val="0"/>
      <w:marRight w:val="0"/>
      <w:marTop w:val="0"/>
      <w:marBottom w:val="0"/>
      <w:divBdr>
        <w:top w:val="none" w:sz="0" w:space="0" w:color="auto"/>
        <w:left w:val="none" w:sz="0" w:space="0" w:color="auto"/>
        <w:bottom w:val="none" w:sz="0" w:space="0" w:color="auto"/>
        <w:right w:val="none" w:sz="0" w:space="0" w:color="auto"/>
      </w:divBdr>
    </w:div>
    <w:div w:id="211385997">
      <w:bodyDiv w:val="1"/>
      <w:marLeft w:val="0"/>
      <w:marRight w:val="0"/>
      <w:marTop w:val="0"/>
      <w:marBottom w:val="0"/>
      <w:divBdr>
        <w:top w:val="none" w:sz="0" w:space="0" w:color="auto"/>
        <w:left w:val="none" w:sz="0" w:space="0" w:color="auto"/>
        <w:bottom w:val="none" w:sz="0" w:space="0" w:color="auto"/>
        <w:right w:val="none" w:sz="0" w:space="0" w:color="auto"/>
      </w:divBdr>
    </w:div>
    <w:div w:id="214658293">
      <w:bodyDiv w:val="1"/>
      <w:marLeft w:val="0"/>
      <w:marRight w:val="0"/>
      <w:marTop w:val="0"/>
      <w:marBottom w:val="0"/>
      <w:divBdr>
        <w:top w:val="none" w:sz="0" w:space="0" w:color="auto"/>
        <w:left w:val="none" w:sz="0" w:space="0" w:color="auto"/>
        <w:bottom w:val="none" w:sz="0" w:space="0" w:color="auto"/>
        <w:right w:val="none" w:sz="0" w:space="0" w:color="auto"/>
      </w:divBdr>
    </w:div>
    <w:div w:id="224264515">
      <w:bodyDiv w:val="1"/>
      <w:marLeft w:val="0"/>
      <w:marRight w:val="0"/>
      <w:marTop w:val="0"/>
      <w:marBottom w:val="0"/>
      <w:divBdr>
        <w:top w:val="none" w:sz="0" w:space="0" w:color="auto"/>
        <w:left w:val="none" w:sz="0" w:space="0" w:color="auto"/>
        <w:bottom w:val="none" w:sz="0" w:space="0" w:color="auto"/>
        <w:right w:val="none" w:sz="0" w:space="0" w:color="auto"/>
      </w:divBdr>
    </w:div>
    <w:div w:id="236791959">
      <w:bodyDiv w:val="1"/>
      <w:marLeft w:val="0"/>
      <w:marRight w:val="0"/>
      <w:marTop w:val="0"/>
      <w:marBottom w:val="0"/>
      <w:divBdr>
        <w:top w:val="none" w:sz="0" w:space="0" w:color="auto"/>
        <w:left w:val="none" w:sz="0" w:space="0" w:color="auto"/>
        <w:bottom w:val="none" w:sz="0" w:space="0" w:color="auto"/>
        <w:right w:val="none" w:sz="0" w:space="0" w:color="auto"/>
      </w:divBdr>
    </w:div>
    <w:div w:id="239560864">
      <w:bodyDiv w:val="1"/>
      <w:marLeft w:val="0"/>
      <w:marRight w:val="0"/>
      <w:marTop w:val="0"/>
      <w:marBottom w:val="0"/>
      <w:divBdr>
        <w:top w:val="none" w:sz="0" w:space="0" w:color="auto"/>
        <w:left w:val="none" w:sz="0" w:space="0" w:color="auto"/>
        <w:bottom w:val="none" w:sz="0" w:space="0" w:color="auto"/>
        <w:right w:val="none" w:sz="0" w:space="0" w:color="auto"/>
      </w:divBdr>
    </w:div>
    <w:div w:id="242296219">
      <w:bodyDiv w:val="1"/>
      <w:marLeft w:val="0"/>
      <w:marRight w:val="0"/>
      <w:marTop w:val="0"/>
      <w:marBottom w:val="0"/>
      <w:divBdr>
        <w:top w:val="none" w:sz="0" w:space="0" w:color="auto"/>
        <w:left w:val="none" w:sz="0" w:space="0" w:color="auto"/>
        <w:bottom w:val="none" w:sz="0" w:space="0" w:color="auto"/>
        <w:right w:val="none" w:sz="0" w:space="0" w:color="auto"/>
      </w:divBdr>
    </w:div>
    <w:div w:id="256597905">
      <w:bodyDiv w:val="1"/>
      <w:marLeft w:val="0"/>
      <w:marRight w:val="0"/>
      <w:marTop w:val="0"/>
      <w:marBottom w:val="0"/>
      <w:divBdr>
        <w:top w:val="none" w:sz="0" w:space="0" w:color="auto"/>
        <w:left w:val="none" w:sz="0" w:space="0" w:color="auto"/>
        <w:bottom w:val="none" w:sz="0" w:space="0" w:color="auto"/>
        <w:right w:val="none" w:sz="0" w:space="0" w:color="auto"/>
      </w:divBdr>
    </w:div>
    <w:div w:id="266546460">
      <w:bodyDiv w:val="1"/>
      <w:marLeft w:val="0"/>
      <w:marRight w:val="0"/>
      <w:marTop w:val="0"/>
      <w:marBottom w:val="0"/>
      <w:divBdr>
        <w:top w:val="none" w:sz="0" w:space="0" w:color="auto"/>
        <w:left w:val="none" w:sz="0" w:space="0" w:color="auto"/>
        <w:bottom w:val="none" w:sz="0" w:space="0" w:color="auto"/>
        <w:right w:val="none" w:sz="0" w:space="0" w:color="auto"/>
      </w:divBdr>
    </w:div>
    <w:div w:id="275017903">
      <w:bodyDiv w:val="1"/>
      <w:marLeft w:val="0"/>
      <w:marRight w:val="0"/>
      <w:marTop w:val="0"/>
      <w:marBottom w:val="0"/>
      <w:divBdr>
        <w:top w:val="none" w:sz="0" w:space="0" w:color="auto"/>
        <w:left w:val="none" w:sz="0" w:space="0" w:color="auto"/>
        <w:bottom w:val="none" w:sz="0" w:space="0" w:color="auto"/>
        <w:right w:val="none" w:sz="0" w:space="0" w:color="auto"/>
      </w:divBdr>
    </w:div>
    <w:div w:id="276570711">
      <w:bodyDiv w:val="1"/>
      <w:marLeft w:val="0"/>
      <w:marRight w:val="0"/>
      <w:marTop w:val="0"/>
      <w:marBottom w:val="0"/>
      <w:divBdr>
        <w:top w:val="none" w:sz="0" w:space="0" w:color="auto"/>
        <w:left w:val="none" w:sz="0" w:space="0" w:color="auto"/>
        <w:bottom w:val="none" w:sz="0" w:space="0" w:color="auto"/>
        <w:right w:val="none" w:sz="0" w:space="0" w:color="auto"/>
      </w:divBdr>
    </w:div>
    <w:div w:id="282925181">
      <w:bodyDiv w:val="1"/>
      <w:marLeft w:val="0"/>
      <w:marRight w:val="0"/>
      <w:marTop w:val="0"/>
      <w:marBottom w:val="0"/>
      <w:divBdr>
        <w:top w:val="none" w:sz="0" w:space="0" w:color="auto"/>
        <w:left w:val="none" w:sz="0" w:space="0" w:color="auto"/>
        <w:bottom w:val="none" w:sz="0" w:space="0" w:color="auto"/>
        <w:right w:val="none" w:sz="0" w:space="0" w:color="auto"/>
      </w:divBdr>
    </w:div>
    <w:div w:id="289362544">
      <w:bodyDiv w:val="1"/>
      <w:marLeft w:val="0"/>
      <w:marRight w:val="0"/>
      <w:marTop w:val="0"/>
      <w:marBottom w:val="0"/>
      <w:divBdr>
        <w:top w:val="none" w:sz="0" w:space="0" w:color="auto"/>
        <w:left w:val="none" w:sz="0" w:space="0" w:color="auto"/>
        <w:bottom w:val="none" w:sz="0" w:space="0" w:color="auto"/>
        <w:right w:val="none" w:sz="0" w:space="0" w:color="auto"/>
      </w:divBdr>
    </w:div>
    <w:div w:id="291329642">
      <w:bodyDiv w:val="1"/>
      <w:marLeft w:val="0"/>
      <w:marRight w:val="0"/>
      <w:marTop w:val="0"/>
      <w:marBottom w:val="0"/>
      <w:divBdr>
        <w:top w:val="none" w:sz="0" w:space="0" w:color="auto"/>
        <w:left w:val="none" w:sz="0" w:space="0" w:color="auto"/>
        <w:bottom w:val="none" w:sz="0" w:space="0" w:color="auto"/>
        <w:right w:val="none" w:sz="0" w:space="0" w:color="auto"/>
      </w:divBdr>
    </w:div>
    <w:div w:id="293221584">
      <w:bodyDiv w:val="1"/>
      <w:marLeft w:val="0"/>
      <w:marRight w:val="0"/>
      <w:marTop w:val="0"/>
      <w:marBottom w:val="0"/>
      <w:divBdr>
        <w:top w:val="none" w:sz="0" w:space="0" w:color="auto"/>
        <w:left w:val="none" w:sz="0" w:space="0" w:color="auto"/>
        <w:bottom w:val="none" w:sz="0" w:space="0" w:color="auto"/>
        <w:right w:val="none" w:sz="0" w:space="0" w:color="auto"/>
      </w:divBdr>
    </w:div>
    <w:div w:id="300381994">
      <w:bodyDiv w:val="1"/>
      <w:marLeft w:val="0"/>
      <w:marRight w:val="0"/>
      <w:marTop w:val="0"/>
      <w:marBottom w:val="0"/>
      <w:divBdr>
        <w:top w:val="none" w:sz="0" w:space="0" w:color="auto"/>
        <w:left w:val="none" w:sz="0" w:space="0" w:color="auto"/>
        <w:bottom w:val="none" w:sz="0" w:space="0" w:color="auto"/>
        <w:right w:val="none" w:sz="0" w:space="0" w:color="auto"/>
      </w:divBdr>
    </w:div>
    <w:div w:id="325478820">
      <w:bodyDiv w:val="1"/>
      <w:marLeft w:val="0"/>
      <w:marRight w:val="0"/>
      <w:marTop w:val="0"/>
      <w:marBottom w:val="0"/>
      <w:divBdr>
        <w:top w:val="none" w:sz="0" w:space="0" w:color="auto"/>
        <w:left w:val="none" w:sz="0" w:space="0" w:color="auto"/>
        <w:bottom w:val="none" w:sz="0" w:space="0" w:color="auto"/>
        <w:right w:val="none" w:sz="0" w:space="0" w:color="auto"/>
      </w:divBdr>
    </w:div>
    <w:div w:id="329332622">
      <w:bodyDiv w:val="1"/>
      <w:marLeft w:val="0"/>
      <w:marRight w:val="0"/>
      <w:marTop w:val="0"/>
      <w:marBottom w:val="0"/>
      <w:divBdr>
        <w:top w:val="none" w:sz="0" w:space="0" w:color="auto"/>
        <w:left w:val="none" w:sz="0" w:space="0" w:color="auto"/>
        <w:bottom w:val="none" w:sz="0" w:space="0" w:color="auto"/>
        <w:right w:val="none" w:sz="0" w:space="0" w:color="auto"/>
      </w:divBdr>
    </w:div>
    <w:div w:id="331761931">
      <w:bodyDiv w:val="1"/>
      <w:marLeft w:val="0"/>
      <w:marRight w:val="0"/>
      <w:marTop w:val="0"/>
      <w:marBottom w:val="0"/>
      <w:divBdr>
        <w:top w:val="none" w:sz="0" w:space="0" w:color="auto"/>
        <w:left w:val="none" w:sz="0" w:space="0" w:color="auto"/>
        <w:bottom w:val="none" w:sz="0" w:space="0" w:color="auto"/>
        <w:right w:val="none" w:sz="0" w:space="0" w:color="auto"/>
      </w:divBdr>
    </w:div>
    <w:div w:id="345790018">
      <w:bodyDiv w:val="1"/>
      <w:marLeft w:val="0"/>
      <w:marRight w:val="0"/>
      <w:marTop w:val="0"/>
      <w:marBottom w:val="0"/>
      <w:divBdr>
        <w:top w:val="none" w:sz="0" w:space="0" w:color="auto"/>
        <w:left w:val="none" w:sz="0" w:space="0" w:color="auto"/>
        <w:bottom w:val="none" w:sz="0" w:space="0" w:color="auto"/>
        <w:right w:val="none" w:sz="0" w:space="0" w:color="auto"/>
      </w:divBdr>
    </w:div>
    <w:div w:id="351305616">
      <w:bodyDiv w:val="1"/>
      <w:marLeft w:val="0"/>
      <w:marRight w:val="0"/>
      <w:marTop w:val="0"/>
      <w:marBottom w:val="0"/>
      <w:divBdr>
        <w:top w:val="none" w:sz="0" w:space="0" w:color="auto"/>
        <w:left w:val="none" w:sz="0" w:space="0" w:color="auto"/>
        <w:bottom w:val="none" w:sz="0" w:space="0" w:color="auto"/>
        <w:right w:val="none" w:sz="0" w:space="0" w:color="auto"/>
      </w:divBdr>
    </w:div>
    <w:div w:id="360787325">
      <w:bodyDiv w:val="1"/>
      <w:marLeft w:val="0"/>
      <w:marRight w:val="0"/>
      <w:marTop w:val="0"/>
      <w:marBottom w:val="0"/>
      <w:divBdr>
        <w:top w:val="none" w:sz="0" w:space="0" w:color="auto"/>
        <w:left w:val="none" w:sz="0" w:space="0" w:color="auto"/>
        <w:bottom w:val="none" w:sz="0" w:space="0" w:color="auto"/>
        <w:right w:val="none" w:sz="0" w:space="0" w:color="auto"/>
      </w:divBdr>
      <w:divsChild>
        <w:div w:id="1405105803">
          <w:marLeft w:val="0"/>
          <w:marRight w:val="0"/>
          <w:marTop w:val="0"/>
          <w:marBottom w:val="0"/>
          <w:divBdr>
            <w:top w:val="none" w:sz="0" w:space="0" w:color="auto"/>
            <w:left w:val="none" w:sz="0" w:space="0" w:color="auto"/>
            <w:bottom w:val="none" w:sz="0" w:space="0" w:color="auto"/>
            <w:right w:val="none" w:sz="0" w:space="0" w:color="auto"/>
          </w:divBdr>
          <w:divsChild>
            <w:div w:id="1323268750">
              <w:marLeft w:val="0"/>
              <w:marRight w:val="0"/>
              <w:marTop w:val="0"/>
              <w:marBottom w:val="0"/>
              <w:divBdr>
                <w:top w:val="none" w:sz="0" w:space="0" w:color="auto"/>
                <w:left w:val="none" w:sz="0" w:space="0" w:color="auto"/>
                <w:bottom w:val="none" w:sz="0" w:space="0" w:color="auto"/>
                <w:right w:val="none" w:sz="0" w:space="0" w:color="auto"/>
              </w:divBdr>
              <w:divsChild>
                <w:div w:id="66663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5797">
      <w:bodyDiv w:val="1"/>
      <w:marLeft w:val="0"/>
      <w:marRight w:val="0"/>
      <w:marTop w:val="0"/>
      <w:marBottom w:val="0"/>
      <w:divBdr>
        <w:top w:val="none" w:sz="0" w:space="0" w:color="auto"/>
        <w:left w:val="none" w:sz="0" w:space="0" w:color="auto"/>
        <w:bottom w:val="none" w:sz="0" w:space="0" w:color="auto"/>
        <w:right w:val="none" w:sz="0" w:space="0" w:color="auto"/>
      </w:divBdr>
    </w:div>
    <w:div w:id="373189395">
      <w:bodyDiv w:val="1"/>
      <w:marLeft w:val="0"/>
      <w:marRight w:val="0"/>
      <w:marTop w:val="0"/>
      <w:marBottom w:val="0"/>
      <w:divBdr>
        <w:top w:val="none" w:sz="0" w:space="0" w:color="auto"/>
        <w:left w:val="none" w:sz="0" w:space="0" w:color="auto"/>
        <w:bottom w:val="none" w:sz="0" w:space="0" w:color="auto"/>
        <w:right w:val="none" w:sz="0" w:space="0" w:color="auto"/>
      </w:divBdr>
    </w:div>
    <w:div w:id="385305017">
      <w:bodyDiv w:val="1"/>
      <w:marLeft w:val="0"/>
      <w:marRight w:val="0"/>
      <w:marTop w:val="0"/>
      <w:marBottom w:val="0"/>
      <w:divBdr>
        <w:top w:val="none" w:sz="0" w:space="0" w:color="auto"/>
        <w:left w:val="none" w:sz="0" w:space="0" w:color="auto"/>
        <w:bottom w:val="none" w:sz="0" w:space="0" w:color="auto"/>
        <w:right w:val="none" w:sz="0" w:space="0" w:color="auto"/>
      </w:divBdr>
    </w:div>
    <w:div w:id="394400144">
      <w:bodyDiv w:val="1"/>
      <w:marLeft w:val="0"/>
      <w:marRight w:val="0"/>
      <w:marTop w:val="0"/>
      <w:marBottom w:val="0"/>
      <w:divBdr>
        <w:top w:val="none" w:sz="0" w:space="0" w:color="auto"/>
        <w:left w:val="none" w:sz="0" w:space="0" w:color="auto"/>
        <w:bottom w:val="none" w:sz="0" w:space="0" w:color="auto"/>
        <w:right w:val="none" w:sz="0" w:space="0" w:color="auto"/>
      </w:divBdr>
      <w:divsChild>
        <w:div w:id="2076194737">
          <w:marLeft w:val="0"/>
          <w:marRight w:val="0"/>
          <w:marTop w:val="0"/>
          <w:marBottom w:val="0"/>
          <w:divBdr>
            <w:top w:val="none" w:sz="0" w:space="0" w:color="auto"/>
            <w:left w:val="none" w:sz="0" w:space="0" w:color="auto"/>
            <w:bottom w:val="none" w:sz="0" w:space="0" w:color="auto"/>
            <w:right w:val="none" w:sz="0" w:space="0" w:color="auto"/>
          </w:divBdr>
          <w:divsChild>
            <w:div w:id="1013603718">
              <w:marLeft w:val="0"/>
              <w:marRight w:val="0"/>
              <w:marTop w:val="0"/>
              <w:marBottom w:val="0"/>
              <w:divBdr>
                <w:top w:val="none" w:sz="0" w:space="0" w:color="auto"/>
                <w:left w:val="none" w:sz="0" w:space="0" w:color="auto"/>
                <w:bottom w:val="none" w:sz="0" w:space="0" w:color="auto"/>
                <w:right w:val="none" w:sz="0" w:space="0" w:color="auto"/>
              </w:divBdr>
              <w:divsChild>
                <w:div w:id="102833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201516">
      <w:bodyDiv w:val="1"/>
      <w:marLeft w:val="0"/>
      <w:marRight w:val="0"/>
      <w:marTop w:val="0"/>
      <w:marBottom w:val="0"/>
      <w:divBdr>
        <w:top w:val="none" w:sz="0" w:space="0" w:color="auto"/>
        <w:left w:val="none" w:sz="0" w:space="0" w:color="auto"/>
        <w:bottom w:val="none" w:sz="0" w:space="0" w:color="auto"/>
        <w:right w:val="none" w:sz="0" w:space="0" w:color="auto"/>
      </w:divBdr>
    </w:div>
    <w:div w:id="408577822">
      <w:bodyDiv w:val="1"/>
      <w:marLeft w:val="0"/>
      <w:marRight w:val="0"/>
      <w:marTop w:val="0"/>
      <w:marBottom w:val="0"/>
      <w:divBdr>
        <w:top w:val="none" w:sz="0" w:space="0" w:color="auto"/>
        <w:left w:val="none" w:sz="0" w:space="0" w:color="auto"/>
        <w:bottom w:val="none" w:sz="0" w:space="0" w:color="auto"/>
        <w:right w:val="none" w:sz="0" w:space="0" w:color="auto"/>
      </w:divBdr>
    </w:div>
    <w:div w:id="419450865">
      <w:bodyDiv w:val="1"/>
      <w:marLeft w:val="0"/>
      <w:marRight w:val="0"/>
      <w:marTop w:val="0"/>
      <w:marBottom w:val="0"/>
      <w:divBdr>
        <w:top w:val="none" w:sz="0" w:space="0" w:color="auto"/>
        <w:left w:val="none" w:sz="0" w:space="0" w:color="auto"/>
        <w:bottom w:val="none" w:sz="0" w:space="0" w:color="auto"/>
        <w:right w:val="none" w:sz="0" w:space="0" w:color="auto"/>
      </w:divBdr>
    </w:div>
    <w:div w:id="426389235">
      <w:bodyDiv w:val="1"/>
      <w:marLeft w:val="0"/>
      <w:marRight w:val="0"/>
      <w:marTop w:val="0"/>
      <w:marBottom w:val="0"/>
      <w:divBdr>
        <w:top w:val="none" w:sz="0" w:space="0" w:color="auto"/>
        <w:left w:val="none" w:sz="0" w:space="0" w:color="auto"/>
        <w:bottom w:val="none" w:sz="0" w:space="0" w:color="auto"/>
        <w:right w:val="none" w:sz="0" w:space="0" w:color="auto"/>
      </w:divBdr>
    </w:div>
    <w:div w:id="430779198">
      <w:bodyDiv w:val="1"/>
      <w:marLeft w:val="0"/>
      <w:marRight w:val="0"/>
      <w:marTop w:val="0"/>
      <w:marBottom w:val="0"/>
      <w:divBdr>
        <w:top w:val="none" w:sz="0" w:space="0" w:color="auto"/>
        <w:left w:val="none" w:sz="0" w:space="0" w:color="auto"/>
        <w:bottom w:val="none" w:sz="0" w:space="0" w:color="auto"/>
        <w:right w:val="none" w:sz="0" w:space="0" w:color="auto"/>
      </w:divBdr>
    </w:div>
    <w:div w:id="435642091">
      <w:bodyDiv w:val="1"/>
      <w:marLeft w:val="0"/>
      <w:marRight w:val="0"/>
      <w:marTop w:val="0"/>
      <w:marBottom w:val="0"/>
      <w:divBdr>
        <w:top w:val="none" w:sz="0" w:space="0" w:color="auto"/>
        <w:left w:val="none" w:sz="0" w:space="0" w:color="auto"/>
        <w:bottom w:val="none" w:sz="0" w:space="0" w:color="auto"/>
        <w:right w:val="none" w:sz="0" w:space="0" w:color="auto"/>
      </w:divBdr>
    </w:div>
    <w:div w:id="436215133">
      <w:bodyDiv w:val="1"/>
      <w:marLeft w:val="0"/>
      <w:marRight w:val="0"/>
      <w:marTop w:val="0"/>
      <w:marBottom w:val="0"/>
      <w:divBdr>
        <w:top w:val="none" w:sz="0" w:space="0" w:color="auto"/>
        <w:left w:val="none" w:sz="0" w:space="0" w:color="auto"/>
        <w:bottom w:val="none" w:sz="0" w:space="0" w:color="auto"/>
        <w:right w:val="none" w:sz="0" w:space="0" w:color="auto"/>
      </w:divBdr>
    </w:div>
    <w:div w:id="444347624">
      <w:bodyDiv w:val="1"/>
      <w:marLeft w:val="0"/>
      <w:marRight w:val="0"/>
      <w:marTop w:val="0"/>
      <w:marBottom w:val="0"/>
      <w:divBdr>
        <w:top w:val="none" w:sz="0" w:space="0" w:color="auto"/>
        <w:left w:val="none" w:sz="0" w:space="0" w:color="auto"/>
        <w:bottom w:val="none" w:sz="0" w:space="0" w:color="auto"/>
        <w:right w:val="none" w:sz="0" w:space="0" w:color="auto"/>
      </w:divBdr>
    </w:div>
    <w:div w:id="455098501">
      <w:bodyDiv w:val="1"/>
      <w:marLeft w:val="0"/>
      <w:marRight w:val="0"/>
      <w:marTop w:val="0"/>
      <w:marBottom w:val="0"/>
      <w:divBdr>
        <w:top w:val="none" w:sz="0" w:space="0" w:color="auto"/>
        <w:left w:val="none" w:sz="0" w:space="0" w:color="auto"/>
        <w:bottom w:val="none" w:sz="0" w:space="0" w:color="auto"/>
        <w:right w:val="none" w:sz="0" w:space="0" w:color="auto"/>
      </w:divBdr>
      <w:divsChild>
        <w:div w:id="8495681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0346385">
      <w:bodyDiv w:val="1"/>
      <w:marLeft w:val="0"/>
      <w:marRight w:val="0"/>
      <w:marTop w:val="0"/>
      <w:marBottom w:val="0"/>
      <w:divBdr>
        <w:top w:val="none" w:sz="0" w:space="0" w:color="auto"/>
        <w:left w:val="none" w:sz="0" w:space="0" w:color="auto"/>
        <w:bottom w:val="none" w:sz="0" w:space="0" w:color="auto"/>
        <w:right w:val="none" w:sz="0" w:space="0" w:color="auto"/>
      </w:divBdr>
    </w:div>
    <w:div w:id="469900709">
      <w:bodyDiv w:val="1"/>
      <w:marLeft w:val="0"/>
      <w:marRight w:val="0"/>
      <w:marTop w:val="0"/>
      <w:marBottom w:val="0"/>
      <w:divBdr>
        <w:top w:val="none" w:sz="0" w:space="0" w:color="auto"/>
        <w:left w:val="none" w:sz="0" w:space="0" w:color="auto"/>
        <w:bottom w:val="none" w:sz="0" w:space="0" w:color="auto"/>
        <w:right w:val="none" w:sz="0" w:space="0" w:color="auto"/>
      </w:divBdr>
    </w:div>
    <w:div w:id="485048182">
      <w:bodyDiv w:val="1"/>
      <w:marLeft w:val="0"/>
      <w:marRight w:val="0"/>
      <w:marTop w:val="0"/>
      <w:marBottom w:val="0"/>
      <w:divBdr>
        <w:top w:val="none" w:sz="0" w:space="0" w:color="auto"/>
        <w:left w:val="none" w:sz="0" w:space="0" w:color="auto"/>
        <w:bottom w:val="none" w:sz="0" w:space="0" w:color="auto"/>
        <w:right w:val="none" w:sz="0" w:space="0" w:color="auto"/>
      </w:divBdr>
    </w:div>
    <w:div w:id="499079720">
      <w:bodyDiv w:val="1"/>
      <w:marLeft w:val="0"/>
      <w:marRight w:val="0"/>
      <w:marTop w:val="0"/>
      <w:marBottom w:val="0"/>
      <w:divBdr>
        <w:top w:val="none" w:sz="0" w:space="0" w:color="auto"/>
        <w:left w:val="none" w:sz="0" w:space="0" w:color="auto"/>
        <w:bottom w:val="none" w:sz="0" w:space="0" w:color="auto"/>
        <w:right w:val="none" w:sz="0" w:space="0" w:color="auto"/>
      </w:divBdr>
    </w:div>
    <w:div w:id="505750592">
      <w:bodyDiv w:val="1"/>
      <w:marLeft w:val="0"/>
      <w:marRight w:val="0"/>
      <w:marTop w:val="0"/>
      <w:marBottom w:val="0"/>
      <w:divBdr>
        <w:top w:val="none" w:sz="0" w:space="0" w:color="auto"/>
        <w:left w:val="none" w:sz="0" w:space="0" w:color="auto"/>
        <w:bottom w:val="none" w:sz="0" w:space="0" w:color="auto"/>
        <w:right w:val="none" w:sz="0" w:space="0" w:color="auto"/>
      </w:divBdr>
    </w:div>
    <w:div w:id="507907544">
      <w:bodyDiv w:val="1"/>
      <w:marLeft w:val="0"/>
      <w:marRight w:val="0"/>
      <w:marTop w:val="0"/>
      <w:marBottom w:val="0"/>
      <w:divBdr>
        <w:top w:val="none" w:sz="0" w:space="0" w:color="auto"/>
        <w:left w:val="none" w:sz="0" w:space="0" w:color="auto"/>
        <w:bottom w:val="none" w:sz="0" w:space="0" w:color="auto"/>
        <w:right w:val="none" w:sz="0" w:space="0" w:color="auto"/>
      </w:divBdr>
    </w:div>
    <w:div w:id="511338292">
      <w:bodyDiv w:val="1"/>
      <w:marLeft w:val="0"/>
      <w:marRight w:val="0"/>
      <w:marTop w:val="0"/>
      <w:marBottom w:val="0"/>
      <w:divBdr>
        <w:top w:val="none" w:sz="0" w:space="0" w:color="auto"/>
        <w:left w:val="none" w:sz="0" w:space="0" w:color="auto"/>
        <w:bottom w:val="none" w:sz="0" w:space="0" w:color="auto"/>
        <w:right w:val="none" w:sz="0" w:space="0" w:color="auto"/>
      </w:divBdr>
    </w:div>
    <w:div w:id="512647383">
      <w:bodyDiv w:val="1"/>
      <w:marLeft w:val="0"/>
      <w:marRight w:val="0"/>
      <w:marTop w:val="0"/>
      <w:marBottom w:val="0"/>
      <w:divBdr>
        <w:top w:val="none" w:sz="0" w:space="0" w:color="auto"/>
        <w:left w:val="none" w:sz="0" w:space="0" w:color="auto"/>
        <w:bottom w:val="none" w:sz="0" w:space="0" w:color="auto"/>
        <w:right w:val="none" w:sz="0" w:space="0" w:color="auto"/>
      </w:divBdr>
    </w:div>
    <w:div w:id="513693761">
      <w:bodyDiv w:val="1"/>
      <w:marLeft w:val="0"/>
      <w:marRight w:val="0"/>
      <w:marTop w:val="0"/>
      <w:marBottom w:val="0"/>
      <w:divBdr>
        <w:top w:val="none" w:sz="0" w:space="0" w:color="auto"/>
        <w:left w:val="none" w:sz="0" w:space="0" w:color="auto"/>
        <w:bottom w:val="none" w:sz="0" w:space="0" w:color="auto"/>
        <w:right w:val="none" w:sz="0" w:space="0" w:color="auto"/>
      </w:divBdr>
    </w:div>
    <w:div w:id="515392084">
      <w:bodyDiv w:val="1"/>
      <w:marLeft w:val="0"/>
      <w:marRight w:val="0"/>
      <w:marTop w:val="0"/>
      <w:marBottom w:val="0"/>
      <w:divBdr>
        <w:top w:val="none" w:sz="0" w:space="0" w:color="auto"/>
        <w:left w:val="none" w:sz="0" w:space="0" w:color="auto"/>
        <w:bottom w:val="none" w:sz="0" w:space="0" w:color="auto"/>
        <w:right w:val="none" w:sz="0" w:space="0" w:color="auto"/>
      </w:divBdr>
    </w:div>
    <w:div w:id="516236513">
      <w:bodyDiv w:val="1"/>
      <w:marLeft w:val="0"/>
      <w:marRight w:val="0"/>
      <w:marTop w:val="0"/>
      <w:marBottom w:val="0"/>
      <w:divBdr>
        <w:top w:val="none" w:sz="0" w:space="0" w:color="auto"/>
        <w:left w:val="none" w:sz="0" w:space="0" w:color="auto"/>
        <w:bottom w:val="none" w:sz="0" w:space="0" w:color="auto"/>
        <w:right w:val="none" w:sz="0" w:space="0" w:color="auto"/>
      </w:divBdr>
    </w:div>
    <w:div w:id="538859084">
      <w:bodyDiv w:val="1"/>
      <w:marLeft w:val="0"/>
      <w:marRight w:val="0"/>
      <w:marTop w:val="0"/>
      <w:marBottom w:val="0"/>
      <w:divBdr>
        <w:top w:val="none" w:sz="0" w:space="0" w:color="auto"/>
        <w:left w:val="none" w:sz="0" w:space="0" w:color="auto"/>
        <w:bottom w:val="none" w:sz="0" w:space="0" w:color="auto"/>
        <w:right w:val="none" w:sz="0" w:space="0" w:color="auto"/>
      </w:divBdr>
    </w:div>
    <w:div w:id="551775948">
      <w:bodyDiv w:val="1"/>
      <w:marLeft w:val="0"/>
      <w:marRight w:val="0"/>
      <w:marTop w:val="0"/>
      <w:marBottom w:val="0"/>
      <w:divBdr>
        <w:top w:val="none" w:sz="0" w:space="0" w:color="auto"/>
        <w:left w:val="none" w:sz="0" w:space="0" w:color="auto"/>
        <w:bottom w:val="none" w:sz="0" w:space="0" w:color="auto"/>
        <w:right w:val="none" w:sz="0" w:space="0" w:color="auto"/>
      </w:divBdr>
    </w:div>
    <w:div w:id="555048705">
      <w:bodyDiv w:val="1"/>
      <w:marLeft w:val="0"/>
      <w:marRight w:val="0"/>
      <w:marTop w:val="0"/>
      <w:marBottom w:val="0"/>
      <w:divBdr>
        <w:top w:val="none" w:sz="0" w:space="0" w:color="auto"/>
        <w:left w:val="none" w:sz="0" w:space="0" w:color="auto"/>
        <w:bottom w:val="none" w:sz="0" w:space="0" w:color="auto"/>
        <w:right w:val="none" w:sz="0" w:space="0" w:color="auto"/>
      </w:divBdr>
    </w:div>
    <w:div w:id="570237398">
      <w:bodyDiv w:val="1"/>
      <w:marLeft w:val="0"/>
      <w:marRight w:val="0"/>
      <w:marTop w:val="0"/>
      <w:marBottom w:val="0"/>
      <w:divBdr>
        <w:top w:val="none" w:sz="0" w:space="0" w:color="auto"/>
        <w:left w:val="none" w:sz="0" w:space="0" w:color="auto"/>
        <w:bottom w:val="none" w:sz="0" w:space="0" w:color="auto"/>
        <w:right w:val="none" w:sz="0" w:space="0" w:color="auto"/>
      </w:divBdr>
    </w:div>
    <w:div w:id="571697109">
      <w:bodyDiv w:val="1"/>
      <w:marLeft w:val="0"/>
      <w:marRight w:val="0"/>
      <w:marTop w:val="0"/>
      <w:marBottom w:val="0"/>
      <w:divBdr>
        <w:top w:val="none" w:sz="0" w:space="0" w:color="auto"/>
        <w:left w:val="none" w:sz="0" w:space="0" w:color="auto"/>
        <w:bottom w:val="none" w:sz="0" w:space="0" w:color="auto"/>
        <w:right w:val="none" w:sz="0" w:space="0" w:color="auto"/>
      </w:divBdr>
    </w:div>
    <w:div w:id="583801124">
      <w:bodyDiv w:val="1"/>
      <w:marLeft w:val="0"/>
      <w:marRight w:val="0"/>
      <w:marTop w:val="0"/>
      <w:marBottom w:val="0"/>
      <w:divBdr>
        <w:top w:val="none" w:sz="0" w:space="0" w:color="auto"/>
        <w:left w:val="none" w:sz="0" w:space="0" w:color="auto"/>
        <w:bottom w:val="none" w:sz="0" w:space="0" w:color="auto"/>
        <w:right w:val="none" w:sz="0" w:space="0" w:color="auto"/>
      </w:divBdr>
    </w:div>
    <w:div w:id="584724604">
      <w:bodyDiv w:val="1"/>
      <w:marLeft w:val="0"/>
      <w:marRight w:val="0"/>
      <w:marTop w:val="0"/>
      <w:marBottom w:val="0"/>
      <w:divBdr>
        <w:top w:val="none" w:sz="0" w:space="0" w:color="auto"/>
        <w:left w:val="none" w:sz="0" w:space="0" w:color="auto"/>
        <w:bottom w:val="none" w:sz="0" w:space="0" w:color="auto"/>
        <w:right w:val="none" w:sz="0" w:space="0" w:color="auto"/>
      </w:divBdr>
    </w:div>
    <w:div w:id="587621775">
      <w:bodyDiv w:val="1"/>
      <w:marLeft w:val="0"/>
      <w:marRight w:val="0"/>
      <w:marTop w:val="0"/>
      <w:marBottom w:val="0"/>
      <w:divBdr>
        <w:top w:val="none" w:sz="0" w:space="0" w:color="auto"/>
        <w:left w:val="none" w:sz="0" w:space="0" w:color="auto"/>
        <w:bottom w:val="none" w:sz="0" w:space="0" w:color="auto"/>
        <w:right w:val="none" w:sz="0" w:space="0" w:color="auto"/>
      </w:divBdr>
    </w:div>
    <w:div w:id="599683106">
      <w:bodyDiv w:val="1"/>
      <w:marLeft w:val="0"/>
      <w:marRight w:val="0"/>
      <w:marTop w:val="0"/>
      <w:marBottom w:val="0"/>
      <w:divBdr>
        <w:top w:val="none" w:sz="0" w:space="0" w:color="auto"/>
        <w:left w:val="none" w:sz="0" w:space="0" w:color="auto"/>
        <w:bottom w:val="none" w:sz="0" w:space="0" w:color="auto"/>
        <w:right w:val="none" w:sz="0" w:space="0" w:color="auto"/>
      </w:divBdr>
    </w:div>
    <w:div w:id="606156687">
      <w:bodyDiv w:val="1"/>
      <w:marLeft w:val="0"/>
      <w:marRight w:val="0"/>
      <w:marTop w:val="0"/>
      <w:marBottom w:val="0"/>
      <w:divBdr>
        <w:top w:val="none" w:sz="0" w:space="0" w:color="auto"/>
        <w:left w:val="none" w:sz="0" w:space="0" w:color="auto"/>
        <w:bottom w:val="none" w:sz="0" w:space="0" w:color="auto"/>
        <w:right w:val="none" w:sz="0" w:space="0" w:color="auto"/>
      </w:divBdr>
    </w:div>
    <w:div w:id="619456118">
      <w:bodyDiv w:val="1"/>
      <w:marLeft w:val="0"/>
      <w:marRight w:val="0"/>
      <w:marTop w:val="0"/>
      <w:marBottom w:val="0"/>
      <w:divBdr>
        <w:top w:val="none" w:sz="0" w:space="0" w:color="auto"/>
        <w:left w:val="none" w:sz="0" w:space="0" w:color="auto"/>
        <w:bottom w:val="none" w:sz="0" w:space="0" w:color="auto"/>
        <w:right w:val="none" w:sz="0" w:space="0" w:color="auto"/>
      </w:divBdr>
    </w:div>
    <w:div w:id="624895512">
      <w:bodyDiv w:val="1"/>
      <w:marLeft w:val="0"/>
      <w:marRight w:val="0"/>
      <w:marTop w:val="0"/>
      <w:marBottom w:val="0"/>
      <w:divBdr>
        <w:top w:val="none" w:sz="0" w:space="0" w:color="auto"/>
        <w:left w:val="none" w:sz="0" w:space="0" w:color="auto"/>
        <w:bottom w:val="none" w:sz="0" w:space="0" w:color="auto"/>
        <w:right w:val="none" w:sz="0" w:space="0" w:color="auto"/>
      </w:divBdr>
    </w:div>
    <w:div w:id="627198845">
      <w:bodyDiv w:val="1"/>
      <w:marLeft w:val="0"/>
      <w:marRight w:val="0"/>
      <w:marTop w:val="0"/>
      <w:marBottom w:val="0"/>
      <w:divBdr>
        <w:top w:val="none" w:sz="0" w:space="0" w:color="auto"/>
        <w:left w:val="none" w:sz="0" w:space="0" w:color="auto"/>
        <w:bottom w:val="none" w:sz="0" w:space="0" w:color="auto"/>
        <w:right w:val="none" w:sz="0" w:space="0" w:color="auto"/>
      </w:divBdr>
    </w:div>
    <w:div w:id="645669298">
      <w:bodyDiv w:val="1"/>
      <w:marLeft w:val="0"/>
      <w:marRight w:val="0"/>
      <w:marTop w:val="0"/>
      <w:marBottom w:val="0"/>
      <w:divBdr>
        <w:top w:val="none" w:sz="0" w:space="0" w:color="auto"/>
        <w:left w:val="none" w:sz="0" w:space="0" w:color="auto"/>
        <w:bottom w:val="none" w:sz="0" w:space="0" w:color="auto"/>
        <w:right w:val="none" w:sz="0" w:space="0" w:color="auto"/>
      </w:divBdr>
    </w:div>
    <w:div w:id="653072369">
      <w:bodyDiv w:val="1"/>
      <w:marLeft w:val="0"/>
      <w:marRight w:val="0"/>
      <w:marTop w:val="0"/>
      <w:marBottom w:val="0"/>
      <w:divBdr>
        <w:top w:val="none" w:sz="0" w:space="0" w:color="auto"/>
        <w:left w:val="none" w:sz="0" w:space="0" w:color="auto"/>
        <w:bottom w:val="none" w:sz="0" w:space="0" w:color="auto"/>
        <w:right w:val="none" w:sz="0" w:space="0" w:color="auto"/>
      </w:divBdr>
    </w:div>
    <w:div w:id="660163492">
      <w:bodyDiv w:val="1"/>
      <w:marLeft w:val="0"/>
      <w:marRight w:val="0"/>
      <w:marTop w:val="0"/>
      <w:marBottom w:val="0"/>
      <w:divBdr>
        <w:top w:val="none" w:sz="0" w:space="0" w:color="auto"/>
        <w:left w:val="none" w:sz="0" w:space="0" w:color="auto"/>
        <w:bottom w:val="none" w:sz="0" w:space="0" w:color="auto"/>
        <w:right w:val="none" w:sz="0" w:space="0" w:color="auto"/>
      </w:divBdr>
    </w:div>
    <w:div w:id="670839574">
      <w:bodyDiv w:val="1"/>
      <w:marLeft w:val="0"/>
      <w:marRight w:val="0"/>
      <w:marTop w:val="0"/>
      <w:marBottom w:val="0"/>
      <w:divBdr>
        <w:top w:val="none" w:sz="0" w:space="0" w:color="auto"/>
        <w:left w:val="none" w:sz="0" w:space="0" w:color="auto"/>
        <w:bottom w:val="none" w:sz="0" w:space="0" w:color="auto"/>
        <w:right w:val="none" w:sz="0" w:space="0" w:color="auto"/>
      </w:divBdr>
    </w:div>
    <w:div w:id="677468133">
      <w:bodyDiv w:val="1"/>
      <w:marLeft w:val="0"/>
      <w:marRight w:val="0"/>
      <w:marTop w:val="0"/>
      <w:marBottom w:val="0"/>
      <w:divBdr>
        <w:top w:val="none" w:sz="0" w:space="0" w:color="auto"/>
        <w:left w:val="none" w:sz="0" w:space="0" w:color="auto"/>
        <w:bottom w:val="none" w:sz="0" w:space="0" w:color="auto"/>
        <w:right w:val="none" w:sz="0" w:space="0" w:color="auto"/>
      </w:divBdr>
    </w:div>
    <w:div w:id="687172626">
      <w:bodyDiv w:val="1"/>
      <w:marLeft w:val="0"/>
      <w:marRight w:val="0"/>
      <w:marTop w:val="0"/>
      <w:marBottom w:val="0"/>
      <w:divBdr>
        <w:top w:val="none" w:sz="0" w:space="0" w:color="auto"/>
        <w:left w:val="none" w:sz="0" w:space="0" w:color="auto"/>
        <w:bottom w:val="none" w:sz="0" w:space="0" w:color="auto"/>
        <w:right w:val="none" w:sz="0" w:space="0" w:color="auto"/>
      </w:divBdr>
    </w:div>
    <w:div w:id="691146066">
      <w:bodyDiv w:val="1"/>
      <w:marLeft w:val="0"/>
      <w:marRight w:val="0"/>
      <w:marTop w:val="0"/>
      <w:marBottom w:val="0"/>
      <w:divBdr>
        <w:top w:val="none" w:sz="0" w:space="0" w:color="auto"/>
        <w:left w:val="none" w:sz="0" w:space="0" w:color="auto"/>
        <w:bottom w:val="none" w:sz="0" w:space="0" w:color="auto"/>
        <w:right w:val="none" w:sz="0" w:space="0" w:color="auto"/>
      </w:divBdr>
    </w:div>
    <w:div w:id="695696040">
      <w:bodyDiv w:val="1"/>
      <w:marLeft w:val="0"/>
      <w:marRight w:val="0"/>
      <w:marTop w:val="0"/>
      <w:marBottom w:val="0"/>
      <w:divBdr>
        <w:top w:val="none" w:sz="0" w:space="0" w:color="auto"/>
        <w:left w:val="none" w:sz="0" w:space="0" w:color="auto"/>
        <w:bottom w:val="none" w:sz="0" w:space="0" w:color="auto"/>
        <w:right w:val="none" w:sz="0" w:space="0" w:color="auto"/>
      </w:divBdr>
    </w:div>
    <w:div w:id="697853863">
      <w:bodyDiv w:val="1"/>
      <w:marLeft w:val="0"/>
      <w:marRight w:val="0"/>
      <w:marTop w:val="0"/>
      <w:marBottom w:val="0"/>
      <w:divBdr>
        <w:top w:val="none" w:sz="0" w:space="0" w:color="auto"/>
        <w:left w:val="none" w:sz="0" w:space="0" w:color="auto"/>
        <w:bottom w:val="none" w:sz="0" w:space="0" w:color="auto"/>
        <w:right w:val="none" w:sz="0" w:space="0" w:color="auto"/>
      </w:divBdr>
    </w:div>
    <w:div w:id="702940596">
      <w:bodyDiv w:val="1"/>
      <w:marLeft w:val="0"/>
      <w:marRight w:val="0"/>
      <w:marTop w:val="0"/>
      <w:marBottom w:val="0"/>
      <w:divBdr>
        <w:top w:val="none" w:sz="0" w:space="0" w:color="auto"/>
        <w:left w:val="none" w:sz="0" w:space="0" w:color="auto"/>
        <w:bottom w:val="none" w:sz="0" w:space="0" w:color="auto"/>
        <w:right w:val="none" w:sz="0" w:space="0" w:color="auto"/>
      </w:divBdr>
    </w:div>
    <w:div w:id="712268564">
      <w:bodyDiv w:val="1"/>
      <w:marLeft w:val="0"/>
      <w:marRight w:val="0"/>
      <w:marTop w:val="0"/>
      <w:marBottom w:val="0"/>
      <w:divBdr>
        <w:top w:val="none" w:sz="0" w:space="0" w:color="auto"/>
        <w:left w:val="none" w:sz="0" w:space="0" w:color="auto"/>
        <w:bottom w:val="none" w:sz="0" w:space="0" w:color="auto"/>
        <w:right w:val="none" w:sz="0" w:space="0" w:color="auto"/>
      </w:divBdr>
    </w:div>
    <w:div w:id="712926035">
      <w:bodyDiv w:val="1"/>
      <w:marLeft w:val="0"/>
      <w:marRight w:val="0"/>
      <w:marTop w:val="0"/>
      <w:marBottom w:val="0"/>
      <w:divBdr>
        <w:top w:val="none" w:sz="0" w:space="0" w:color="auto"/>
        <w:left w:val="none" w:sz="0" w:space="0" w:color="auto"/>
        <w:bottom w:val="none" w:sz="0" w:space="0" w:color="auto"/>
        <w:right w:val="none" w:sz="0" w:space="0" w:color="auto"/>
      </w:divBdr>
    </w:div>
    <w:div w:id="754933796">
      <w:bodyDiv w:val="1"/>
      <w:marLeft w:val="0"/>
      <w:marRight w:val="0"/>
      <w:marTop w:val="0"/>
      <w:marBottom w:val="0"/>
      <w:divBdr>
        <w:top w:val="none" w:sz="0" w:space="0" w:color="auto"/>
        <w:left w:val="none" w:sz="0" w:space="0" w:color="auto"/>
        <w:bottom w:val="none" w:sz="0" w:space="0" w:color="auto"/>
        <w:right w:val="none" w:sz="0" w:space="0" w:color="auto"/>
      </w:divBdr>
    </w:div>
    <w:div w:id="756750962">
      <w:bodyDiv w:val="1"/>
      <w:marLeft w:val="0"/>
      <w:marRight w:val="0"/>
      <w:marTop w:val="0"/>
      <w:marBottom w:val="0"/>
      <w:divBdr>
        <w:top w:val="none" w:sz="0" w:space="0" w:color="auto"/>
        <w:left w:val="none" w:sz="0" w:space="0" w:color="auto"/>
        <w:bottom w:val="none" w:sz="0" w:space="0" w:color="auto"/>
        <w:right w:val="none" w:sz="0" w:space="0" w:color="auto"/>
      </w:divBdr>
    </w:div>
    <w:div w:id="757094126">
      <w:bodyDiv w:val="1"/>
      <w:marLeft w:val="0"/>
      <w:marRight w:val="0"/>
      <w:marTop w:val="0"/>
      <w:marBottom w:val="0"/>
      <w:divBdr>
        <w:top w:val="none" w:sz="0" w:space="0" w:color="auto"/>
        <w:left w:val="none" w:sz="0" w:space="0" w:color="auto"/>
        <w:bottom w:val="none" w:sz="0" w:space="0" w:color="auto"/>
        <w:right w:val="none" w:sz="0" w:space="0" w:color="auto"/>
      </w:divBdr>
    </w:div>
    <w:div w:id="758331506">
      <w:bodyDiv w:val="1"/>
      <w:marLeft w:val="0"/>
      <w:marRight w:val="0"/>
      <w:marTop w:val="0"/>
      <w:marBottom w:val="0"/>
      <w:divBdr>
        <w:top w:val="none" w:sz="0" w:space="0" w:color="auto"/>
        <w:left w:val="none" w:sz="0" w:space="0" w:color="auto"/>
        <w:bottom w:val="none" w:sz="0" w:space="0" w:color="auto"/>
        <w:right w:val="none" w:sz="0" w:space="0" w:color="auto"/>
      </w:divBdr>
    </w:div>
    <w:div w:id="760682977">
      <w:bodyDiv w:val="1"/>
      <w:marLeft w:val="0"/>
      <w:marRight w:val="0"/>
      <w:marTop w:val="0"/>
      <w:marBottom w:val="0"/>
      <w:divBdr>
        <w:top w:val="none" w:sz="0" w:space="0" w:color="auto"/>
        <w:left w:val="none" w:sz="0" w:space="0" w:color="auto"/>
        <w:bottom w:val="none" w:sz="0" w:space="0" w:color="auto"/>
        <w:right w:val="none" w:sz="0" w:space="0" w:color="auto"/>
      </w:divBdr>
    </w:div>
    <w:div w:id="773944815">
      <w:bodyDiv w:val="1"/>
      <w:marLeft w:val="0"/>
      <w:marRight w:val="0"/>
      <w:marTop w:val="0"/>
      <w:marBottom w:val="0"/>
      <w:divBdr>
        <w:top w:val="none" w:sz="0" w:space="0" w:color="auto"/>
        <w:left w:val="none" w:sz="0" w:space="0" w:color="auto"/>
        <w:bottom w:val="none" w:sz="0" w:space="0" w:color="auto"/>
        <w:right w:val="none" w:sz="0" w:space="0" w:color="auto"/>
      </w:divBdr>
    </w:div>
    <w:div w:id="777993154">
      <w:bodyDiv w:val="1"/>
      <w:marLeft w:val="0"/>
      <w:marRight w:val="0"/>
      <w:marTop w:val="0"/>
      <w:marBottom w:val="0"/>
      <w:divBdr>
        <w:top w:val="none" w:sz="0" w:space="0" w:color="auto"/>
        <w:left w:val="none" w:sz="0" w:space="0" w:color="auto"/>
        <w:bottom w:val="none" w:sz="0" w:space="0" w:color="auto"/>
        <w:right w:val="none" w:sz="0" w:space="0" w:color="auto"/>
      </w:divBdr>
    </w:div>
    <w:div w:id="779763749">
      <w:bodyDiv w:val="1"/>
      <w:marLeft w:val="0"/>
      <w:marRight w:val="0"/>
      <w:marTop w:val="0"/>
      <w:marBottom w:val="0"/>
      <w:divBdr>
        <w:top w:val="none" w:sz="0" w:space="0" w:color="auto"/>
        <w:left w:val="none" w:sz="0" w:space="0" w:color="auto"/>
        <w:bottom w:val="none" w:sz="0" w:space="0" w:color="auto"/>
        <w:right w:val="none" w:sz="0" w:space="0" w:color="auto"/>
      </w:divBdr>
    </w:div>
    <w:div w:id="791825011">
      <w:bodyDiv w:val="1"/>
      <w:marLeft w:val="0"/>
      <w:marRight w:val="0"/>
      <w:marTop w:val="0"/>
      <w:marBottom w:val="0"/>
      <w:divBdr>
        <w:top w:val="none" w:sz="0" w:space="0" w:color="auto"/>
        <w:left w:val="none" w:sz="0" w:space="0" w:color="auto"/>
        <w:bottom w:val="none" w:sz="0" w:space="0" w:color="auto"/>
        <w:right w:val="none" w:sz="0" w:space="0" w:color="auto"/>
      </w:divBdr>
    </w:div>
    <w:div w:id="792558204">
      <w:bodyDiv w:val="1"/>
      <w:marLeft w:val="0"/>
      <w:marRight w:val="0"/>
      <w:marTop w:val="0"/>
      <w:marBottom w:val="0"/>
      <w:divBdr>
        <w:top w:val="none" w:sz="0" w:space="0" w:color="auto"/>
        <w:left w:val="none" w:sz="0" w:space="0" w:color="auto"/>
        <w:bottom w:val="none" w:sz="0" w:space="0" w:color="auto"/>
        <w:right w:val="none" w:sz="0" w:space="0" w:color="auto"/>
      </w:divBdr>
    </w:div>
    <w:div w:id="800610113">
      <w:bodyDiv w:val="1"/>
      <w:marLeft w:val="0"/>
      <w:marRight w:val="0"/>
      <w:marTop w:val="0"/>
      <w:marBottom w:val="0"/>
      <w:divBdr>
        <w:top w:val="none" w:sz="0" w:space="0" w:color="auto"/>
        <w:left w:val="none" w:sz="0" w:space="0" w:color="auto"/>
        <w:bottom w:val="none" w:sz="0" w:space="0" w:color="auto"/>
        <w:right w:val="none" w:sz="0" w:space="0" w:color="auto"/>
      </w:divBdr>
    </w:div>
    <w:div w:id="807893270">
      <w:bodyDiv w:val="1"/>
      <w:marLeft w:val="0"/>
      <w:marRight w:val="0"/>
      <w:marTop w:val="0"/>
      <w:marBottom w:val="0"/>
      <w:divBdr>
        <w:top w:val="none" w:sz="0" w:space="0" w:color="auto"/>
        <w:left w:val="none" w:sz="0" w:space="0" w:color="auto"/>
        <w:bottom w:val="none" w:sz="0" w:space="0" w:color="auto"/>
        <w:right w:val="none" w:sz="0" w:space="0" w:color="auto"/>
      </w:divBdr>
    </w:div>
    <w:div w:id="809858714">
      <w:bodyDiv w:val="1"/>
      <w:marLeft w:val="0"/>
      <w:marRight w:val="0"/>
      <w:marTop w:val="0"/>
      <w:marBottom w:val="0"/>
      <w:divBdr>
        <w:top w:val="none" w:sz="0" w:space="0" w:color="auto"/>
        <w:left w:val="none" w:sz="0" w:space="0" w:color="auto"/>
        <w:bottom w:val="none" w:sz="0" w:space="0" w:color="auto"/>
        <w:right w:val="none" w:sz="0" w:space="0" w:color="auto"/>
      </w:divBdr>
    </w:div>
    <w:div w:id="812018857">
      <w:bodyDiv w:val="1"/>
      <w:marLeft w:val="0"/>
      <w:marRight w:val="0"/>
      <w:marTop w:val="0"/>
      <w:marBottom w:val="0"/>
      <w:divBdr>
        <w:top w:val="none" w:sz="0" w:space="0" w:color="auto"/>
        <w:left w:val="none" w:sz="0" w:space="0" w:color="auto"/>
        <w:bottom w:val="none" w:sz="0" w:space="0" w:color="auto"/>
        <w:right w:val="none" w:sz="0" w:space="0" w:color="auto"/>
      </w:divBdr>
    </w:div>
    <w:div w:id="813377691">
      <w:bodyDiv w:val="1"/>
      <w:marLeft w:val="0"/>
      <w:marRight w:val="0"/>
      <w:marTop w:val="0"/>
      <w:marBottom w:val="0"/>
      <w:divBdr>
        <w:top w:val="none" w:sz="0" w:space="0" w:color="auto"/>
        <w:left w:val="none" w:sz="0" w:space="0" w:color="auto"/>
        <w:bottom w:val="none" w:sz="0" w:space="0" w:color="auto"/>
        <w:right w:val="none" w:sz="0" w:space="0" w:color="auto"/>
      </w:divBdr>
    </w:div>
    <w:div w:id="813915313">
      <w:bodyDiv w:val="1"/>
      <w:marLeft w:val="0"/>
      <w:marRight w:val="0"/>
      <w:marTop w:val="0"/>
      <w:marBottom w:val="0"/>
      <w:divBdr>
        <w:top w:val="none" w:sz="0" w:space="0" w:color="auto"/>
        <w:left w:val="none" w:sz="0" w:space="0" w:color="auto"/>
        <w:bottom w:val="none" w:sz="0" w:space="0" w:color="auto"/>
        <w:right w:val="none" w:sz="0" w:space="0" w:color="auto"/>
      </w:divBdr>
    </w:div>
    <w:div w:id="825247265">
      <w:bodyDiv w:val="1"/>
      <w:marLeft w:val="0"/>
      <w:marRight w:val="0"/>
      <w:marTop w:val="0"/>
      <w:marBottom w:val="0"/>
      <w:divBdr>
        <w:top w:val="none" w:sz="0" w:space="0" w:color="auto"/>
        <w:left w:val="none" w:sz="0" w:space="0" w:color="auto"/>
        <w:bottom w:val="none" w:sz="0" w:space="0" w:color="auto"/>
        <w:right w:val="none" w:sz="0" w:space="0" w:color="auto"/>
      </w:divBdr>
    </w:div>
    <w:div w:id="828132676">
      <w:bodyDiv w:val="1"/>
      <w:marLeft w:val="0"/>
      <w:marRight w:val="0"/>
      <w:marTop w:val="0"/>
      <w:marBottom w:val="0"/>
      <w:divBdr>
        <w:top w:val="none" w:sz="0" w:space="0" w:color="auto"/>
        <w:left w:val="none" w:sz="0" w:space="0" w:color="auto"/>
        <w:bottom w:val="none" w:sz="0" w:space="0" w:color="auto"/>
        <w:right w:val="none" w:sz="0" w:space="0" w:color="auto"/>
      </w:divBdr>
    </w:div>
    <w:div w:id="832911283">
      <w:bodyDiv w:val="1"/>
      <w:marLeft w:val="0"/>
      <w:marRight w:val="0"/>
      <w:marTop w:val="0"/>
      <w:marBottom w:val="0"/>
      <w:divBdr>
        <w:top w:val="none" w:sz="0" w:space="0" w:color="auto"/>
        <w:left w:val="none" w:sz="0" w:space="0" w:color="auto"/>
        <w:bottom w:val="none" w:sz="0" w:space="0" w:color="auto"/>
        <w:right w:val="none" w:sz="0" w:space="0" w:color="auto"/>
      </w:divBdr>
    </w:div>
    <w:div w:id="854730151">
      <w:bodyDiv w:val="1"/>
      <w:marLeft w:val="0"/>
      <w:marRight w:val="0"/>
      <w:marTop w:val="0"/>
      <w:marBottom w:val="0"/>
      <w:divBdr>
        <w:top w:val="none" w:sz="0" w:space="0" w:color="auto"/>
        <w:left w:val="none" w:sz="0" w:space="0" w:color="auto"/>
        <w:bottom w:val="none" w:sz="0" w:space="0" w:color="auto"/>
        <w:right w:val="none" w:sz="0" w:space="0" w:color="auto"/>
      </w:divBdr>
    </w:div>
    <w:div w:id="862088123">
      <w:bodyDiv w:val="1"/>
      <w:marLeft w:val="0"/>
      <w:marRight w:val="0"/>
      <w:marTop w:val="0"/>
      <w:marBottom w:val="0"/>
      <w:divBdr>
        <w:top w:val="none" w:sz="0" w:space="0" w:color="auto"/>
        <w:left w:val="none" w:sz="0" w:space="0" w:color="auto"/>
        <w:bottom w:val="none" w:sz="0" w:space="0" w:color="auto"/>
        <w:right w:val="none" w:sz="0" w:space="0" w:color="auto"/>
      </w:divBdr>
    </w:div>
    <w:div w:id="863400514">
      <w:bodyDiv w:val="1"/>
      <w:marLeft w:val="0"/>
      <w:marRight w:val="0"/>
      <w:marTop w:val="0"/>
      <w:marBottom w:val="0"/>
      <w:divBdr>
        <w:top w:val="none" w:sz="0" w:space="0" w:color="auto"/>
        <w:left w:val="none" w:sz="0" w:space="0" w:color="auto"/>
        <w:bottom w:val="none" w:sz="0" w:space="0" w:color="auto"/>
        <w:right w:val="none" w:sz="0" w:space="0" w:color="auto"/>
      </w:divBdr>
      <w:divsChild>
        <w:div w:id="10673861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4367465">
      <w:bodyDiv w:val="1"/>
      <w:marLeft w:val="0"/>
      <w:marRight w:val="0"/>
      <w:marTop w:val="0"/>
      <w:marBottom w:val="0"/>
      <w:divBdr>
        <w:top w:val="none" w:sz="0" w:space="0" w:color="auto"/>
        <w:left w:val="none" w:sz="0" w:space="0" w:color="auto"/>
        <w:bottom w:val="none" w:sz="0" w:space="0" w:color="auto"/>
        <w:right w:val="none" w:sz="0" w:space="0" w:color="auto"/>
      </w:divBdr>
    </w:div>
    <w:div w:id="866219672">
      <w:bodyDiv w:val="1"/>
      <w:marLeft w:val="0"/>
      <w:marRight w:val="0"/>
      <w:marTop w:val="0"/>
      <w:marBottom w:val="0"/>
      <w:divBdr>
        <w:top w:val="none" w:sz="0" w:space="0" w:color="auto"/>
        <w:left w:val="none" w:sz="0" w:space="0" w:color="auto"/>
        <w:bottom w:val="none" w:sz="0" w:space="0" w:color="auto"/>
        <w:right w:val="none" w:sz="0" w:space="0" w:color="auto"/>
      </w:divBdr>
    </w:div>
    <w:div w:id="871965793">
      <w:bodyDiv w:val="1"/>
      <w:marLeft w:val="0"/>
      <w:marRight w:val="0"/>
      <w:marTop w:val="0"/>
      <w:marBottom w:val="0"/>
      <w:divBdr>
        <w:top w:val="none" w:sz="0" w:space="0" w:color="auto"/>
        <w:left w:val="none" w:sz="0" w:space="0" w:color="auto"/>
        <w:bottom w:val="none" w:sz="0" w:space="0" w:color="auto"/>
        <w:right w:val="none" w:sz="0" w:space="0" w:color="auto"/>
      </w:divBdr>
    </w:div>
    <w:div w:id="872965744">
      <w:bodyDiv w:val="1"/>
      <w:marLeft w:val="0"/>
      <w:marRight w:val="0"/>
      <w:marTop w:val="0"/>
      <w:marBottom w:val="0"/>
      <w:divBdr>
        <w:top w:val="none" w:sz="0" w:space="0" w:color="auto"/>
        <w:left w:val="none" w:sz="0" w:space="0" w:color="auto"/>
        <w:bottom w:val="none" w:sz="0" w:space="0" w:color="auto"/>
        <w:right w:val="none" w:sz="0" w:space="0" w:color="auto"/>
      </w:divBdr>
    </w:div>
    <w:div w:id="878279803">
      <w:bodyDiv w:val="1"/>
      <w:marLeft w:val="0"/>
      <w:marRight w:val="0"/>
      <w:marTop w:val="0"/>
      <w:marBottom w:val="0"/>
      <w:divBdr>
        <w:top w:val="none" w:sz="0" w:space="0" w:color="auto"/>
        <w:left w:val="none" w:sz="0" w:space="0" w:color="auto"/>
        <w:bottom w:val="none" w:sz="0" w:space="0" w:color="auto"/>
        <w:right w:val="none" w:sz="0" w:space="0" w:color="auto"/>
      </w:divBdr>
    </w:div>
    <w:div w:id="878973512">
      <w:bodyDiv w:val="1"/>
      <w:marLeft w:val="0"/>
      <w:marRight w:val="0"/>
      <w:marTop w:val="0"/>
      <w:marBottom w:val="0"/>
      <w:divBdr>
        <w:top w:val="none" w:sz="0" w:space="0" w:color="auto"/>
        <w:left w:val="none" w:sz="0" w:space="0" w:color="auto"/>
        <w:bottom w:val="none" w:sz="0" w:space="0" w:color="auto"/>
        <w:right w:val="none" w:sz="0" w:space="0" w:color="auto"/>
      </w:divBdr>
    </w:div>
    <w:div w:id="892034989">
      <w:bodyDiv w:val="1"/>
      <w:marLeft w:val="0"/>
      <w:marRight w:val="0"/>
      <w:marTop w:val="0"/>
      <w:marBottom w:val="0"/>
      <w:divBdr>
        <w:top w:val="none" w:sz="0" w:space="0" w:color="auto"/>
        <w:left w:val="none" w:sz="0" w:space="0" w:color="auto"/>
        <w:bottom w:val="none" w:sz="0" w:space="0" w:color="auto"/>
        <w:right w:val="none" w:sz="0" w:space="0" w:color="auto"/>
      </w:divBdr>
    </w:div>
    <w:div w:id="899634648">
      <w:bodyDiv w:val="1"/>
      <w:marLeft w:val="0"/>
      <w:marRight w:val="0"/>
      <w:marTop w:val="0"/>
      <w:marBottom w:val="0"/>
      <w:divBdr>
        <w:top w:val="none" w:sz="0" w:space="0" w:color="auto"/>
        <w:left w:val="none" w:sz="0" w:space="0" w:color="auto"/>
        <w:bottom w:val="none" w:sz="0" w:space="0" w:color="auto"/>
        <w:right w:val="none" w:sz="0" w:space="0" w:color="auto"/>
      </w:divBdr>
    </w:div>
    <w:div w:id="900675263">
      <w:bodyDiv w:val="1"/>
      <w:marLeft w:val="0"/>
      <w:marRight w:val="0"/>
      <w:marTop w:val="0"/>
      <w:marBottom w:val="0"/>
      <w:divBdr>
        <w:top w:val="none" w:sz="0" w:space="0" w:color="auto"/>
        <w:left w:val="none" w:sz="0" w:space="0" w:color="auto"/>
        <w:bottom w:val="none" w:sz="0" w:space="0" w:color="auto"/>
        <w:right w:val="none" w:sz="0" w:space="0" w:color="auto"/>
      </w:divBdr>
    </w:div>
    <w:div w:id="915628383">
      <w:bodyDiv w:val="1"/>
      <w:marLeft w:val="0"/>
      <w:marRight w:val="0"/>
      <w:marTop w:val="0"/>
      <w:marBottom w:val="0"/>
      <w:divBdr>
        <w:top w:val="none" w:sz="0" w:space="0" w:color="auto"/>
        <w:left w:val="none" w:sz="0" w:space="0" w:color="auto"/>
        <w:bottom w:val="none" w:sz="0" w:space="0" w:color="auto"/>
        <w:right w:val="none" w:sz="0" w:space="0" w:color="auto"/>
      </w:divBdr>
    </w:div>
    <w:div w:id="923296407">
      <w:bodyDiv w:val="1"/>
      <w:marLeft w:val="0"/>
      <w:marRight w:val="0"/>
      <w:marTop w:val="0"/>
      <w:marBottom w:val="0"/>
      <w:divBdr>
        <w:top w:val="none" w:sz="0" w:space="0" w:color="auto"/>
        <w:left w:val="none" w:sz="0" w:space="0" w:color="auto"/>
        <w:bottom w:val="none" w:sz="0" w:space="0" w:color="auto"/>
        <w:right w:val="none" w:sz="0" w:space="0" w:color="auto"/>
      </w:divBdr>
    </w:div>
    <w:div w:id="933125753">
      <w:bodyDiv w:val="1"/>
      <w:marLeft w:val="0"/>
      <w:marRight w:val="0"/>
      <w:marTop w:val="0"/>
      <w:marBottom w:val="0"/>
      <w:divBdr>
        <w:top w:val="none" w:sz="0" w:space="0" w:color="auto"/>
        <w:left w:val="none" w:sz="0" w:space="0" w:color="auto"/>
        <w:bottom w:val="none" w:sz="0" w:space="0" w:color="auto"/>
        <w:right w:val="none" w:sz="0" w:space="0" w:color="auto"/>
      </w:divBdr>
    </w:div>
    <w:div w:id="933126125">
      <w:bodyDiv w:val="1"/>
      <w:marLeft w:val="0"/>
      <w:marRight w:val="0"/>
      <w:marTop w:val="0"/>
      <w:marBottom w:val="0"/>
      <w:divBdr>
        <w:top w:val="none" w:sz="0" w:space="0" w:color="auto"/>
        <w:left w:val="none" w:sz="0" w:space="0" w:color="auto"/>
        <w:bottom w:val="none" w:sz="0" w:space="0" w:color="auto"/>
        <w:right w:val="none" w:sz="0" w:space="0" w:color="auto"/>
      </w:divBdr>
    </w:div>
    <w:div w:id="963081140">
      <w:bodyDiv w:val="1"/>
      <w:marLeft w:val="0"/>
      <w:marRight w:val="0"/>
      <w:marTop w:val="0"/>
      <w:marBottom w:val="0"/>
      <w:divBdr>
        <w:top w:val="none" w:sz="0" w:space="0" w:color="auto"/>
        <w:left w:val="none" w:sz="0" w:space="0" w:color="auto"/>
        <w:bottom w:val="none" w:sz="0" w:space="0" w:color="auto"/>
        <w:right w:val="none" w:sz="0" w:space="0" w:color="auto"/>
      </w:divBdr>
    </w:div>
    <w:div w:id="966934499">
      <w:bodyDiv w:val="1"/>
      <w:marLeft w:val="0"/>
      <w:marRight w:val="0"/>
      <w:marTop w:val="0"/>
      <w:marBottom w:val="0"/>
      <w:divBdr>
        <w:top w:val="none" w:sz="0" w:space="0" w:color="auto"/>
        <w:left w:val="none" w:sz="0" w:space="0" w:color="auto"/>
        <w:bottom w:val="none" w:sz="0" w:space="0" w:color="auto"/>
        <w:right w:val="none" w:sz="0" w:space="0" w:color="auto"/>
      </w:divBdr>
    </w:div>
    <w:div w:id="974456616">
      <w:bodyDiv w:val="1"/>
      <w:marLeft w:val="0"/>
      <w:marRight w:val="0"/>
      <w:marTop w:val="0"/>
      <w:marBottom w:val="0"/>
      <w:divBdr>
        <w:top w:val="none" w:sz="0" w:space="0" w:color="auto"/>
        <w:left w:val="none" w:sz="0" w:space="0" w:color="auto"/>
        <w:bottom w:val="none" w:sz="0" w:space="0" w:color="auto"/>
        <w:right w:val="none" w:sz="0" w:space="0" w:color="auto"/>
      </w:divBdr>
    </w:div>
    <w:div w:id="974867614">
      <w:bodyDiv w:val="1"/>
      <w:marLeft w:val="0"/>
      <w:marRight w:val="0"/>
      <w:marTop w:val="0"/>
      <w:marBottom w:val="0"/>
      <w:divBdr>
        <w:top w:val="none" w:sz="0" w:space="0" w:color="auto"/>
        <w:left w:val="none" w:sz="0" w:space="0" w:color="auto"/>
        <w:bottom w:val="none" w:sz="0" w:space="0" w:color="auto"/>
        <w:right w:val="none" w:sz="0" w:space="0" w:color="auto"/>
      </w:divBdr>
    </w:div>
    <w:div w:id="982268311">
      <w:bodyDiv w:val="1"/>
      <w:marLeft w:val="0"/>
      <w:marRight w:val="0"/>
      <w:marTop w:val="0"/>
      <w:marBottom w:val="0"/>
      <w:divBdr>
        <w:top w:val="none" w:sz="0" w:space="0" w:color="auto"/>
        <w:left w:val="none" w:sz="0" w:space="0" w:color="auto"/>
        <w:bottom w:val="none" w:sz="0" w:space="0" w:color="auto"/>
        <w:right w:val="none" w:sz="0" w:space="0" w:color="auto"/>
      </w:divBdr>
    </w:div>
    <w:div w:id="985009702">
      <w:bodyDiv w:val="1"/>
      <w:marLeft w:val="0"/>
      <w:marRight w:val="0"/>
      <w:marTop w:val="0"/>
      <w:marBottom w:val="0"/>
      <w:divBdr>
        <w:top w:val="none" w:sz="0" w:space="0" w:color="auto"/>
        <w:left w:val="none" w:sz="0" w:space="0" w:color="auto"/>
        <w:bottom w:val="none" w:sz="0" w:space="0" w:color="auto"/>
        <w:right w:val="none" w:sz="0" w:space="0" w:color="auto"/>
      </w:divBdr>
    </w:div>
    <w:div w:id="996961337">
      <w:bodyDiv w:val="1"/>
      <w:marLeft w:val="0"/>
      <w:marRight w:val="0"/>
      <w:marTop w:val="0"/>
      <w:marBottom w:val="0"/>
      <w:divBdr>
        <w:top w:val="none" w:sz="0" w:space="0" w:color="auto"/>
        <w:left w:val="none" w:sz="0" w:space="0" w:color="auto"/>
        <w:bottom w:val="none" w:sz="0" w:space="0" w:color="auto"/>
        <w:right w:val="none" w:sz="0" w:space="0" w:color="auto"/>
      </w:divBdr>
    </w:div>
    <w:div w:id="1000082905">
      <w:bodyDiv w:val="1"/>
      <w:marLeft w:val="0"/>
      <w:marRight w:val="0"/>
      <w:marTop w:val="0"/>
      <w:marBottom w:val="0"/>
      <w:divBdr>
        <w:top w:val="none" w:sz="0" w:space="0" w:color="auto"/>
        <w:left w:val="none" w:sz="0" w:space="0" w:color="auto"/>
        <w:bottom w:val="none" w:sz="0" w:space="0" w:color="auto"/>
        <w:right w:val="none" w:sz="0" w:space="0" w:color="auto"/>
      </w:divBdr>
    </w:div>
    <w:div w:id="1008405574">
      <w:bodyDiv w:val="1"/>
      <w:marLeft w:val="0"/>
      <w:marRight w:val="0"/>
      <w:marTop w:val="0"/>
      <w:marBottom w:val="0"/>
      <w:divBdr>
        <w:top w:val="none" w:sz="0" w:space="0" w:color="auto"/>
        <w:left w:val="none" w:sz="0" w:space="0" w:color="auto"/>
        <w:bottom w:val="none" w:sz="0" w:space="0" w:color="auto"/>
        <w:right w:val="none" w:sz="0" w:space="0" w:color="auto"/>
      </w:divBdr>
    </w:div>
    <w:div w:id="1010723199">
      <w:bodyDiv w:val="1"/>
      <w:marLeft w:val="0"/>
      <w:marRight w:val="0"/>
      <w:marTop w:val="0"/>
      <w:marBottom w:val="0"/>
      <w:divBdr>
        <w:top w:val="none" w:sz="0" w:space="0" w:color="auto"/>
        <w:left w:val="none" w:sz="0" w:space="0" w:color="auto"/>
        <w:bottom w:val="none" w:sz="0" w:space="0" w:color="auto"/>
        <w:right w:val="none" w:sz="0" w:space="0" w:color="auto"/>
      </w:divBdr>
      <w:divsChild>
        <w:div w:id="851796016">
          <w:marLeft w:val="0"/>
          <w:marRight w:val="0"/>
          <w:marTop w:val="0"/>
          <w:marBottom w:val="0"/>
          <w:divBdr>
            <w:top w:val="none" w:sz="0" w:space="0" w:color="auto"/>
            <w:left w:val="none" w:sz="0" w:space="0" w:color="auto"/>
            <w:bottom w:val="none" w:sz="0" w:space="0" w:color="auto"/>
            <w:right w:val="none" w:sz="0" w:space="0" w:color="auto"/>
          </w:divBdr>
          <w:divsChild>
            <w:div w:id="431556069">
              <w:marLeft w:val="0"/>
              <w:marRight w:val="0"/>
              <w:marTop w:val="0"/>
              <w:marBottom w:val="0"/>
              <w:divBdr>
                <w:top w:val="none" w:sz="0" w:space="0" w:color="auto"/>
                <w:left w:val="none" w:sz="0" w:space="0" w:color="auto"/>
                <w:bottom w:val="none" w:sz="0" w:space="0" w:color="auto"/>
                <w:right w:val="none" w:sz="0" w:space="0" w:color="auto"/>
              </w:divBdr>
              <w:divsChild>
                <w:div w:id="176588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335555">
      <w:bodyDiv w:val="1"/>
      <w:marLeft w:val="0"/>
      <w:marRight w:val="0"/>
      <w:marTop w:val="0"/>
      <w:marBottom w:val="0"/>
      <w:divBdr>
        <w:top w:val="none" w:sz="0" w:space="0" w:color="auto"/>
        <w:left w:val="none" w:sz="0" w:space="0" w:color="auto"/>
        <w:bottom w:val="none" w:sz="0" w:space="0" w:color="auto"/>
        <w:right w:val="none" w:sz="0" w:space="0" w:color="auto"/>
      </w:divBdr>
    </w:div>
    <w:div w:id="1018390531">
      <w:bodyDiv w:val="1"/>
      <w:marLeft w:val="0"/>
      <w:marRight w:val="0"/>
      <w:marTop w:val="0"/>
      <w:marBottom w:val="0"/>
      <w:divBdr>
        <w:top w:val="none" w:sz="0" w:space="0" w:color="auto"/>
        <w:left w:val="none" w:sz="0" w:space="0" w:color="auto"/>
        <w:bottom w:val="none" w:sz="0" w:space="0" w:color="auto"/>
        <w:right w:val="none" w:sz="0" w:space="0" w:color="auto"/>
      </w:divBdr>
    </w:div>
    <w:div w:id="1023168946">
      <w:bodyDiv w:val="1"/>
      <w:marLeft w:val="0"/>
      <w:marRight w:val="0"/>
      <w:marTop w:val="0"/>
      <w:marBottom w:val="0"/>
      <w:divBdr>
        <w:top w:val="none" w:sz="0" w:space="0" w:color="auto"/>
        <w:left w:val="none" w:sz="0" w:space="0" w:color="auto"/>
        <w:bottom w:val="none" w:sz="0" w:space="0" w:color="auto"/>
        <w:right w:val="none" w:sz="0" w:space="0" w:color="auto"/>
      </w:divBdr>
      <w:divsChild>
        <w:div w:id="1166826654">
          <w:marLeft w:val="0"/>
          <w:marRight w:val="0"/>
          <w:marTop w:val="0"/>
          <w:marBottom w:val="0"/>
          <w:divBdr>
            <w:top w:val="none" w:sz="0" w:space="0" w:color="auto"/>
            <w:left w:val="none" w:sz="0" w:space="0" w:color="auto"/>
            <w:bottom w:val="none" w:sz="0" w:space="0" w:color="auto"/>
            <w:right w:val="none" w:sz="0" w:space="0" w:color="auto"/>
          </w:divBdr>
          <w:divsChild>
            <w:div w:id="113793946">
              <w:marLeft w:val="0"/>
              <w:marRight w:val="0"/>
              <w:marTop w:val="0"/>
              <w:marBottom w:val="0"/>
              <w:divBdr>
                <w:top w:val="none" w:sz="0" w:space="0" w:color="auto"/>
                <w:left w:val="none" w:sz="0" w:space="0" w:color="auto"/>
                <w:bottom w:val="none" w:sz="0" w:space="0" w:color="auto"/>
                <w:right w:val="none" w:sz="0" w:space="0" w:color="auto"/>
              </w:divBdr>
              <w:divsChild>
                <w:div w:id="150320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098265">
      <w:bodyDiv w:val="1"/>
      <w:marLeft w:val="0"/>
      <w:marRight w:val="0"/>
      <w:marTop w:val="0"/>
      <w:marBottom w:val="0"/>
      <w:divBdr>
        <w:top w:val="none" w:sz="0" w:space="0" w:color="auto"/>
        <w:left w:val="none" w:sz="0" w:space="0" w:color="auto"/>
        <w:bottom w:val="none" w:sz="0" w:space="0" w:color="auto"/>
        <w:right w:val="none" w:sz="0" w:space="0" w:color="auto"/>
      </w:divBdr>
    </w:div>
    <w:div w:id="1047685354">
      <w:bodyDiv w:val="1"/>
      <w:marLeft w:val="0"/>
      <w:marRight w:val="0"/>
      <w:marTop w:val="0"/>
      <w:marBottom w:val="0"/>
      <w:divBdr>
        <w:top w:val="none" w:sz="0" w:space="0" w:color="auto"/>
        <w:left w:val="none" w:sz="0" w:space="0" w:color="auto"/>
        <w:bottom w:val="none" w:sz="0" w:space="0" w:color="auto"/>
        <w:right w:val="none" w:sz="0" w:space="0" w:color="auto"/>
      </w:divBdr>
    </w:div>
    <w:div w:id="1057899329">
      <w:bodyDiv w:val="1"/>
      <w:marLeft w:val="0"/>
      <w:marRight w:val="0"/>
      <w:marTop w:val="0"/>
      <w:marBottom w:val="0"/>
      <w:divBdr>
        <w:top w:val="none" w:sz="0" w:space="0" w:color="auto"/>
        <w:left w:val="none" w:sz="0" w:space="0" w:color="auto"/>
        <w:bottom w:val="none" w:sz="0" w:space="0" w:color="auto"/>
        <w:right w:val="none" w:sz="0" w:space="0" w:color="auto"/>
      </w:divBdr>
    </w:div>
    <w:div w:id="1071000229">
      <w:bodyDiv w:val="1"/>
      <w:marLeft w:val="0"/>
      <w:marRight w:val="0"/>
      <w:marTop w:val="0"/>
      <w:marBottom w:val="0"/>
      <w:divBdr>
        <w:top w:val="none" w:sz="0" w:space="0" w:color="auto"/>
        <w:left w:val="none" w:sz="0" w:space="0" w:color="auto"/>
        <w:bottom w:val="none" w:sz="0" w:space="0" w:color="auto"/>
        <w:right w:val="none" w:sz="0" w:space="0" w:color="auto"/>
      </w:divBdr>
    </w:div>
    <w:div w:id="1080754690">
      <w:bodyDiv w:val="1"/>
      <w:marLeft w:val="0"/>
      <w:marRight w:val="0"/>
      <w:marTop w:val="0"/>
      <w:marBottom w:val="0"/>
      <w:divBdr>
        <w:top w:val="none" w:sz="0" w:space="0" w:color="auto"/>
        <w:left w:val="none" w:sz="0" w:space="0" w:color="auto"/>
        <w:bottom w:val="none" w:sz="0" w:space="0" w:color="auto"/>
        <w:right w:val="none" w:sz="0" w:space="0" w:color="auto"/>
      </w:divBdr>
    </w:div>
    <w:div w:id="1084688253">
      <w:bodyDiv w:val="1"/>
      <w:marLeft w:val="0"/>
      <w:marRight w:val="0"/>
      <w:marTop w:val="0"/>
      <w:marBottom w:val="0"/>
      <w:divBdr>
        <w:top w:val="none" w:sz="0" w:space="0" w:color="auto"/>
        <w:left w:val="none" w:sz="0" w:space="0" w:color="auto"/>
        <w:bottom w:val="none" w:sz="0" w:space="0" w:color="auto"/>
        <w:right w:val="none" w:sz="0" w:space="0" w:color="auto"/>
      </w:divBdr>
    </w:div>
    <w:div w:id="1095439887">
      <w:bodyDiv w:val="1"/>
      <w:marLeft w:val="0"/>
      <w:marRight w:val="0"/>
      <w:marTop w:val="0"/>
      <w:marBottom w:val="0"/>
      <w:divBdr>
        <w:top w:val="none" w:sz="0" w:space="0" w:color="auto"/>
        <w:left w:val="none" w:sz="0" w:space="0" w:color="auto"/>
        <w:bottom w:val="none" w:sz="0" w:space="0" w:color="auto"/>
        <w:right w:val="none" w:sz="0" w:space="0" w:color="auto"/>
      </w:divBdr>
    </w:div>
    <w:div w:id="1115097270">
      <w:bodyDiv w:val="1"/>
      <w:marLeft w:val="0"/>
      <w:marRight w:val="0"/>
      <w:marTop w:val="0"/>
      <w:marBottom w:val="0"/>
      <w:divBdr>
        <w:top w:val="none" w:sz="0" w:space="0" w:color="auto"/>
        <w:left w:val="none" w:sz="0" w:space="0" w:color="auto"/>
        <w:bottom w:val="none" w:sz="0" w:space="0" w:color="auto"/>
        <w:right w:val="none" w:sz="0" w:space="0" w:color="auto"/>
      </w:divBdr>
    </w:div>
    <w:div w:id="1116291255">
      <w:bodyDiv w:val="1"/>
      <w:marLeft w:val="0"/>
      <w:marRight w:val="0"/>
      <w:marTop w:val="0"/>
      <w:marBottom w:val="0"/>
      <w:divBdr>
        <w:top w:val="none" w:sz="0" w:space="0" w:color="auto"/>
        <w:left w:val="none" w:sz="0" w:space="0" w:color="auto"/>
        <w:bottom w:val="none" w:sz="0" w:space="0" w:color="auto"/>
        <w:right w:val="none" w:sz="0" w:space="0" w:color="auto"/>
      </w:divBdr>
    </w:div>
    <w:div w:id="1129980313">
      <w:bodyDiv w:val="1"/>
      <w:marLeft w:val="0"/>
      <w:marRight w:val="0"/>
      <w:marTop w:val="0"/>
      <w:marBottom w:val="0"/>
      <w:divBdr>
        <w:top w:val="none" w:sz="0" w:space="0" w:color="auto"/>
        <w:left w:val="none" w:sz="0" w:space="0" w:color="auto"/>
        <w:bottom w:val="none" w:sz="0" w:space="0" w:color="auto"/>
        <w:right w:val="none" w:sz="0" w:space="0" w:color="auto"/>
      </w:divBdr>
    </w:div>
    <w:div w:id="1130322155">
      <w:bodyDiv w:val="1"/>
      <w:marLeft w:val="0"/>
      <w:marRight w:val="0"/>
      <w:marTop w:val="0"/>
      <w:marBottom w:val="0"/>
      <w:divBdr>
        <w:top w:val="none" w:sz="0" w:space="0" w:color="auto"/>
        <w:left w:val="none" w:sz="0" w:space="0" w:color="auto"/>
        <w:bottom w:val="none" w:sz="0" w:space="0" w:color="auto"/>
        <w:right w:val="none" w:sz="0" w:space="0" w:color="auto"/>
      </w:divBdr>
    </w:div>
    <w:div w:id="1134955454">
      <w:bodyDiv w:val="1"/>
      <w:marLeft w:val="0"/>
      <w:marRight w:val="0"/>
      <w:marTop w:val="0"/>
      <w:marBottom w:val="0"/>
      <w:divBdr>
        <w:top w:val="none" w:sz="0" w:space="0" w:color="auto"/>
        <w:left w:val="none" w:sz="0" w:space="0" w:color="auto"/>
        <w:bottom w:val="none" w:sz="0" w:space="0" w:color="auto"/>
        <w:right w:val="none" w:sz="0" w:space="0" w:color="auto"/>
      </w:divBdr>
    </w:div>
    <w:div w:id="1141577373">
      <w:bodyDiv w:val="1"/>
      <w:marLeft w:val="0"/>
      <w:marRight w:val="0"/>
      <w:marTop w:val="0"/>
      <w:marBottom w:val="0"/>
      <w:divBdr>
        <w:top w:val="none" w:sz="0" w:space="0" w:color="auto"/>
        <w:left w:val="none" w:sz="0" w:space="0" w:color="auto"/>
        <w:bottom w:val="none" w:sz="0" w:space="0" w:color="auto"/>
        <w:right w:val="none" w:sz="0" w:space="0" w:color="auto"/>
      </w:divBdr>
    </w:div>
    <w:div w:id="1145204185">
      <w:bodyDiv w:val="1"/>
      <w:marLeft w:val="0"/>
      <w:marRight w:val="0"/>
      <w:marTop w:val="0"/>
      <w:marBottom w:val="0"/>
      <w:divBdr>
        <w:top w:val="none" w:sz="0" w:space="0" w:color="auto"/>
        <w:left w:val="none" w:sz="0" w:space="0" w:color="auto"/>
        <w:bottom w:val="none" w:sz="0" w:space="0" w:color="auto"/>
        <w:right w:val="none" w:sz="0" w:space="0" w:color="auto"/>
      </w:divBdr>
    </w:div>
    <w:div w:id="1149513159">
      <w:bodyDiv w:val="1"/>
      <w:marLeft w:val="0"/>
      <w:marRight w:val="0"/>
      <w:marTop w:val="0"/>
      <w:marBottom w:val="0"/>
      <w:divBdr>
        <w:top w:val="none" w:sz="0" w:space="0" w:color="auto"/>
        <w:left w:val="none" w:sz="0" w:space="0" w:color="auto"/>
        <w:bottom w:val="none" w:sz="0" w:space="0" w:color="auto"/>
        <w:right w:val="none" w:sz="0" w:space="0" w:color="auto"/>
      </w:divBdr>
    </w:div>
    <w:div w:id="1155799960">
      <w:bodyDiv w:val="1"/>
      <w:marLeft w:val="0"/>
      <w:marRight w:val="0"/>
      <w:marTop w:val="0"/>
      <w:marBottom w:val="0"/>
      <w:divBdr>
        <w:top w:val="none" w:sz="0" w:space="0" w:color="auto"/>
        <w:left w:val="none" w:sz="0" w:space="0" w:color="auto"/>
        <w:bottom w:val="none" w:sz="0" w:space="0" w:color="auto"/>
        <w:right w:val="none" w:sz="0" w:space="0" w:color="auto"/>
      </w:divBdr>
    </w:div>
    <w:div w:id="1159925562">
      <w:bodyDiv w:val="1"/>
      <w:marLeft w:val="0"/>
      <w:marRight w:val="0"/>
      <w:marTop w:val="0"/>
      <w:marBottom w:val="0"/>
      <w:divBdr>
        <w:top w:val="none" w:sz="0" w:space="0" w:color="auto"/>
        <w:left w:val="none" w:sz="0" w:space="0" w:color="auto"/>
        <w:bottom w:val="none" w:sz="0" w:space="0" w:color="auto"/>
        <w:right w:val="none" w:sz="0" w:space="0" w:color="auto"/>
      </w:divBdr>
    </w:div>
    <w:div w:id="1161967196">
      <w:bodyDiv w:val="1"/>
      <w:marLeft w:val="0"/>
      <w:marRight w:val="0"/>
      <w:marTop w:val="0"/>
      <w:marBottom w:val="0"/>
      <w:divBdr>
        <w:top w:val="none" w:sz="0" w:space="0" w:color="auto"/>
        <w:left w:val="none" w:sz="0" w:space="0" w:color="auto"/>
        <w:bottom w:val="none" w:sz="0" w:space="0" w:color="auto"/>
        <w:right w:val="none" w:sz="0" w:space="0" w:color="auto"/>
      </w:divBdr>
    </w:div>
    <w:div w:id="1177505562">
      <w:bodyDiv w:val="1"/>
      <w:marLeft w:val="0"/>
      <w:marRight w:val="0"/>
      <w:marTop w:val="0"/>
      <w:marBottom w:val="0"/>
      <w:divBdr>
        <w:top w:val="none" w:sz="0" w:space="0" w:color="auto"/>
        <w:left w:val="none" w:sz="0" w:space="0" w:color="auto"/>
        <w:bottom w:val="none" w:sz="0" w:space="0" w:color="auto"/>
        <w:right w:val="none" w:sz="0" w:space="0" w:color="auto"/>
      </w:divBdr>
    </w:div>
    <w:div w:id="1177770011">
      <w:bodyDiv w:val="1"/>
      <w:marLeft w:val="0"/>
      <w:marRight w:val="0"/>
      <w:marTop w:val="0"/>
      <w:marBottom w:val="0"/>
      <w:divBdr>
        <w:top w:val="none" w:sz="0" w:space="0" w:color="auto"/>
        <w:left w:val="none" w:sz="0" w:space="0" w:color="auto"/>
        <w:bottom w:val="none" w:sz="0" w:space="0" w:color="auto"/>
        <w:right w:val="none" w:sz="0" w:space="0" w:color="auto"/>
      </w:divBdr>
    </w:div>
    <w:div w:id="1197307149">
      <w:bodyDiv w:val="1"/>
      <w:marLeft w:val="0"/>
      <w:marRight w:val="0"/>
      <w:marTop w:val="0"/>
      <w:marBottom w:val="0"/>
      <w:divBdr>
        <w:top w:val="none" w:sz="0" w:space="0" w:color="auto"/>
        <w:left w:val="none" w:sz="0" w:space="0" w:color="auto"/>
        <w:bottom w:val="none" w:sz="0" w:space="0" w:color="auto"/>
        <w:right w:val="none" w:sz="0" w:space="0" w:color="auto"/>
      </w:divBdr>
    </w:div>
    <w:div w:id="1205215793">
      <w:bodyDiv w:val="1"/>
      <w:marLeft w:val="0"/>
      <w:marRight w:val="0"/>
      <w:marTop w:val="0"/>
      <w:marBottom w:val="0"/>
      <w:divBdr>
        <w:top w:val="none" w:sz="0" w:space="0" w:color="auto"/>
        <w:left w:val="none" w:sz="0" w:space="0" w:color="auto"/>
        <w:bottom w:val="none" w:sz="0" w:space="0" w:color="auto"/>
        <w:right w:val="none" w:sz="0" w:space="0" w:color="auto"/>
      </w:divBdr>
    </w:div>
    <w:div w:id="1221941267">
      <w:bodyDiv w:val="1"/>
      <w:marLeft w:val="0"/>
      <w:marRight w:val="0"/>
      <w:marTop w:val="0"/>
      <w:marBottom w:val="0"/>
      <w:divBdr>
        <w:top w:val="none" w:sz="0" w:space="0" w:color="auto"/>
        <w:left w:val="none" w:sz="0" w:space="0" w:color="auto"/>
        <w:bottom w:val="none" w:sz="0" w:space="0" w:color="auto"/>
        <w:right w:val="none" w:sz="0" w:space="0" w:color="auto"/>
      </w:divBdr>
    </w:div>
    <w:div w:id="1224951028">
      <w:bodyDiv w:val="1"/>
      <w:marLeft w:val="0"/>
      <w:marRight w:val="0"/>
      <w:marTop w:val="0"/>
      <w:marBottom w:val="0"/>
      <w:divBdr>
        <w:top w:val="none" w:sz="0" w:space="0" w:color="auto"/>
        <w:left w:val="none" w:sz="0" w:space="0" w:color="auto"/>
        <w:bottom w:val="none" w:sz="0" w:space="0" w:color="auto"/>
        <w:right w:val="none" w:sz="0" w:space="0" w:color="auto"/>
      </w:divBdr>
    </w:div>
    <w:div w:id="1228952087">
      <w:bodyDiv w:val="1"/>
      <w:marLeft w:val="0"/>
      <w:marRight w:val="0"/>
      <w:marTop w:val="0"/>
      <w:marBottom w:val="0"/>
      <w:divBdr>
        <w:top w:val="none" w:sz="0" w:space="0" w:color="auto"/>
        <w:left w:val="none" w:sz="0" w:space="0" w:color="auto"/>
        <w:bottom w:val="none" w:sz="0" w:space="0" w:color="auto"/>
        <w:right w:val="none" w:sz="0" w:space="0" w:color="auto"/>
      </w:divBdr>
    </w:div>
    <w:div w:id="1242301191">
      <w:bodyDiv w:val="1"/>
      <w:marLeft w:val="0"/>
      <w:marRight w:val="0"/>
      <w:marTop w:val="0"/>
      <w:marBottom w:val="0"/>
      <w:divBdr>
        <w:top w:val="none" w:sz="0" w:space="0" w:color="auto"/>
        <w:left w:val="none" w:sz="0" w:space="0" w:color="auto"/>
        <w:bottom w:val="none" w:sz="0" w:space="0" w:color="auto"/>
        <w:right w:val="none" w:sz="0" w:space="0" w:color="auto"/>
      </w:divBdr>
    </w:div>
    <w:div w:id="1245341056">
      <w:bodyDiv w:val="1"/>
      <w:marLeft w:val="0"/>
      <w:marRight w:val="0"/>
      <w:marTop w:val="0"/>
      <w:marBottom w:val="0"/>
      <w:divBdr>
        <w:top w:val="none" w:sz="0" w:space="0" w:color="auto"/>
        <w:left w:val="none" w:sz="0" w:space="0" w:color="auto"/>
        <w:bottom w:val="none" w:sz="0" w:space="0" w:color="auto"/>
        <w:right w:val="none" w:sz="0" w:space="0" w:color="auto"/>
      </w:divBdr>
    </w:div>
    <w:div w:id="1251357737">
      <w:bodyDiv w:val="1"/>
      <w:marLeft w:val="0"/>
      <w:marRight w:val="0"/>
      <w:marTop w:val="0"/>
      <w:marBottom w:val="0"/>
      <w:divBdr>
        <w:top w:val="none" w:sz="0" w:space="0" w:color="auto"/>
        <w:left w:val="none" w:sz="0" w:space="0" w:color="auto"/>
        <w:bottom w:val="none" w:sz="0" w:space="0" w:color="auto"/>
        <w:right w:val="none" w:sz="0" w:space="0" w:color="auto"/>
      </w:divBdr>
    </w:div>
    <w:div w:id="1252204822">
      <w:bodyDiv w:val="1"/>
      <w:marLeft w:val="0"/>
      <w:marRight w:val="0"/>
      <w:marTop w:val="0"/>
      <w:marBottom w:val="0"/>
      <w:divBdr>
        <w:top w:val="none" w:sz="0" w:space="0" w:color="auto"/>
        <w:left w:val="none" w:sz="0" w:space="0" w:color="auto"/>
        <w:bottom w:val="none" w:sz="0" w:space="0" w:color="auto"/>
        <w:right w:val="none" w:sz="0" w:space="0" w:color="auto"/>
      </w:divBdr>
    </w:div>
    <w:div w:id="1252424302">
      <w:bodyDiv w:val="1"/>
      <w:marLeft w:val="0"/>
      <w:marRight w:val="0"/>
      <w:marTop w:val="0"/>
      <w:marBottom w:val="0"/>
      <w:divBdr>
        <w:top w:val="none" w:sz="0" w:space="0" w:color="auto"/>
        <w:left w:val="none" w:sz="0" w:space="0" w:color="auto"/>
        <w:bottom w:val="none" w:sz="0" w:space="0" w:color="auto"/>
        <w:right w:val="none" w:sz="0" w:space="0" w:color="auto"/>
      </w:divBdr>
    </w:div>
    <w:div w:id="1256784325">
      <w:bodyDiv w:val="1"/>
      <w:marLeft w:val="0"/>
      <w:marRight w:val="0"/>
      <w:marTop w:val="0"/>
      <w:marBottom w:val="0"/>
      <w:divBdr>
        <w:top w:val="none" w:sz="0" w:space="0" w:color="auto"/>
        <w:left w:val="none" w:sz="0" w:space="0" w:color="auto"/>
        <w:bottom w:val="none" w:sz="0" w:space="0" w:color="auto"/>
        <w:right w:val="none" w:sz="0" w:space="0" w:color="auto"/>
      </w:divBdr>
    </w:div>
    <w:div w:id="1267619828">
      <w:bodyDiv w:val="1"/>
      <w:marLeft w:val="0"/>
      <w:marRight w:val="0"/>
      <w:marTop w:val="0"/>
      <w:marBottom w:val="0"/>
      <w:divBdr>
        <w:top w:val="none" w:sz="0" w:space="0" w:color="auto"/>
        <w:left w:val="none" w:sz="0" w:space="0" w:color="auto"/>
        <w:bottom w:val="none" w:sz="0" w:space="0" w:color="auto"/>
        <w:right w:val="none" w:sz="0" w:space="0" w:color="auto"/>
      </w:divBdr>
    </w:div>
    <w:div w:id="1274938804">
      <w:bodyDiv w:val="1"/>
      <w:marLeft w:val="0"/>
      <w:marRight w:val="0"/>
      <w:marTop w:val="0"/>
      <w:marBottom w:val="0"/>
      <w:divBdr>
        <w:top w:val="none" w:sz="0" w:space="0" w:color="auto"/>
        <w:left w:val="none" w:sz="0" w:space="0" w:color="auto"/>
        <w:bottom w:val="none" w:sz="0" w:space="0" w:color="auto"/>
        <w:right w:val="none" w:sz="0" w:space="0" w:color="auto"/>
      </w:divBdr>
    </w:div>
    <w:div w:id="1278220702">
      <w:bodyDiv w:val="1"/>
      <w:marLeft w:val="0"/>
      <w:marRight w:val="0"/>
      <w:marTop w:val="0"/>
      <w:marBottom w:val="0"/>
      <w:divBdr>
        <w:top w:val="none" w:sz="0" w:space="0" w:color="auto"/>
        <w:left w:val="none" w:sz="0" w:space="0" w:color="auto"/>
        <w:bottom w:val="none" w:sz="0" w:space="0" w:color="auto"/>
        <w:right w:val="none" w:sz="0" w:space="0" w:color="auto"/>
      </w:divBdr>
    </w:div>
    <w:div w:id="1285765950">
      <w:bodyDiv w:val="1"/>
      <w:marLeft w:val="0"/>
      <w:marRight w:val="0"/>
      <w:marTop w:val="0"/>
      <w:marBottom w:val="0"/>
      <w:divBdr>
        <w:top w:val="none" w:sz="0" w:space="0" w:color="auto"/>
        <w:left w:val="none" w:sz="0" w:space="0" w:color="auto"/>
        <w:bottom w:val="none" w:sz="0" w:space="0" w:color="auto"/>
        <w:right w:val="none" w:sz="0" w:space="0" w:color="auto"/>
      </w:divBdr>
    </w:div>
    <w:div w:id="1287271956">
      <w:bodyDiv w:val="1"/>
      <w:marLeft w:val="0"/>
      <w:marRight w:val="0"/>
      <w:marTop w:val="0"/>
      <w:marBottom w:val="0"/>
      <w:divBdr>
        <w:top w:val="none" w:sz="0" w:space="0" w:color="auto"/>
        <w:left w:val="none" w:sz="0" w:space="0" w:color="auto"/>
        <w:bottom w:val="none" w:sz="0" w:space="0" w:color="auto"/>
        <w:right w:val="none" w:sz="0" w:space="0" w:color="auto"/>
      </w:divBdr>
    </w:div>
    <w:div w:id="1292173888">
      <w:bodyDiv w:val="1"/>
      <w:marLeft w:val="0"/>
      <w:marRight w:val="0"/>
      <w:marTop w:val="0"/>
      <w:marBottom w:val="0"/>
      <w:divBdr>
        <w:top w:val="none" w:sz="0" w:space="0" w:color="auto"/>
        <w:left w:val="none" w:sz="0" w:space="0" w:color="auto"/>
        <w:bottom w:val="none" w:sz="0" w:space="0" w:color="auto"/>
        <w:right w:val="none" w:sz="0" w:space="0" w:color="auto"/>
      </w:divBdr>
    </w:div>
    <w:div w:id="1294216069">
      <w:bodyDiv w:val="1"/>
      <w:marLeft w:val="0"/>
      <w:marRight w:val="0"/>
      <w:marTop w:val="0"/>
      <w:marBottom w:val="0"/>
      <w:divBdr>
        <w:top w:val="none" w:sz="0" w:space="0" w:color="auto"/>
        <w:left w:val="none" w:sz="0" w:space="0" w:color="auto"/>
        <w:bottom w:val="none" w:sz="0" w:space="0" w:color="auto"/>
        <w:right w:val="none" w:sz="0" w:space="0" w:color="auto"/>
      </w:divBdr>
    </w:div>
    <w:div w:id="1315453161">
      <w:bodyDiv w:val="1"/>
      <w:marLeft w:val="0"/>
      <w:marRight w:val="0"/>
      <w:marTop w:val="0"/>
      <w:marBottom w:val="0"/>
      <w:divBdr>
        <w:top w:val="none" w:sz="0" w:space="0" w:color="auto"/>
        <w:left w:val="none" w:sz="0" w:space="0" w:color="auto"/>
        <w:bottom w:val="none" w:sz="0" w:space="0" w:color="auto"/>
        <w:right w:val="none" w:sz="0" w:space="0" w:color="auto"/>
      </w:divBdr>
    </w:div>
    <w:div w:id="1321545307">
      <w:bodyDiv w:val="1"/>
      <w:marLeft w:val="0"/>
      <w:marRight w:val="0"/>
      <w:marTop w:val="0"/>
      <w:marBottom w:val="0"/>
      <w:divBdr>
        <w:top w:val="none" w:sz="0" w:space="0" w:color="auto"/>
        <w:left w:val="none" w:sz="0" w:space="0" w:color="auto"/>
        <w:bottom w:val="none" w:sz="0" w:space="0" w:color="auto"/>
        <w:right w:val="none" w:sz="0" w:space="0" w:color="auto"/>
      </w:divBdr>
    </w:div>
    <w:div w:id="1339190794">
      <w:bodyDiv w:val="1"/>
      <w:marLeft w:val="0"/>
      <w:marRight w:val="0"/>
      <w:marTop w:val="0"/>
      <w:marBottom w:val="0"/>
      <w:divBdr>
        <w:top w:val="none" w:sz="0" w:space="0" w:color="auto"/>
        <w:left w:val="none" w:sz="0" w:space="0" w:color="auto"/>
        <w:bottom w:val="none" w:sz="0" w:space="0" w:color="auto"/>
        <w:right w:val="none" w:sz="0" w:space="0" w:color="auto"/>
      </w:divBdr>
    </w:div>
    <w:div w:id="1340695470">
      <w:bodyDiv w:val="1"/>
      <w:marLeft w:val="0"/>
      <w:marRight w:val="0"/>
      <w:marTop w:val="0"/>
      <w:marBottom w:val="0"/>
      <w:divBdr>
        <w:top w:val="none" w:sz="0" w:space="0" w:color="auto"/>
        <w:left w:val="none" w:sz="0" w:space="0" w:color="auto"/>
        <w:bottom w:val="none" w:sz="0" w:space="0" w:color="auto"/>
        <w:right w:val="none" w:sz="0" w:space="0" w:color="auto"/>
      </w:divBdr>
    </w:div>
    <w:div w:id="1360474328">
      <w:bodyDiv w:val="1"/>
      <w:marLeft w:val="0"/>
      <w:marRight w:val="0"/>
      <w:marTop w:val="0"/>
      <w:marBottom w:val="0"/>
      <w:divBdr>
        <w:top w:val="none" w:sz="0" w:space="0" w:color="auto"/>
        <w:left w:val="none" w:sz="0" w:space="0" w:color="auto"/>
        <w:bottom w:val="none" w:sz="0" w:space="0" w:color="auto"/>
        <w:right w:val="none" w:sz="0" w:space="0" w:color="auto"/>
      </w:divBdr>
    </w:div>
    <w:div w:id="1368683513">
      <w:bodyDiv w:val="1"/>
      <w:marLeft w:val="0"/>
      <w:marRight w:val="0"/>
      <w:marTop w:val="0"/>
      <w:marBottom w:val="0"/>
      <w:divBdr>
        <w:top w:val="none" w:sz="0" w:space="0" w:color="auto"/>
        <w:left w:val="none" w:sz="0" w:space="0" w:color="auto"/>
        <w:bottom w:val="none" w:sz="0" w:space="0" w:color="auto"/>
        <w:right w:val="none" w:sz="0" w:space="0" w:color="auto"/>
      </w:divBdr>
    </w:div>
    <w:div w:id="1371227765">
      <w:bodyDiv w:val="1"/>
      <w:marLeft w:val="0"/>
      <w:marRight w:val="0"/>
      <w:marTop w:val="0"/>
      <w:marBottom w:val="0"/>
      <w:divBdr>
        <w:top w:val="none" w:sz="0" w:space="0" w:color="auto"/>
        <w:left w:val="none" w:sz="0" w:space="0" w:color="auto"/>
        <w:bottom w:val="none" w:sz="0" w:space="0" w:color="auto"/>
        <w:right w:val="none" w:sz="0" w:space="0" w:color="auto"/>
      </w:divBdr>
    </w:div>
    <w:div w:id="1379892881">
      <w:bodyDiv w:val="1"/>
      <w:marLeft w:val="0"/>
      <w:marRight w:val="0"/>
      <w:marTop w:val="0"/>
      <w:marBottom w:val="0"/>
      <w:divBdr>
        <w:top w:val="none" w:sz="0" w:space="0" w:color="auto"/>
        <w:left w:val="none" w:sz="0" w:space="0" w:color="auto"/>
        <w:bottom w:val="none" w:sz="0" w:space="0" w:color="auto"/>
        <w:right w:val="none" w:sz="0" w:space="0" w:color="auto"/>
      </w:divBdr>
    </w:div>
    <w:div w:id="1381785185">
      <w:bodyDiv w:val="1"/>
      <w:marLeft w:val="0"/>
      <w:marRight w:val="0"/>
      <w:marTop w:val="0"/>
      <w:marBottom w:val="0"/>
      <w:divBdr>
        <w:top w:val="none" w:sz="0" w:space="0" w:color="auto"/>
        <w:left w:val="none" w:sz="0" w:space="0" w:color="auto"/>
        <w:bottom w:val="none" w:sz="0" w:space="0" w:color="auto"/>
        <w:right w:val="none" w:sz="0" w:space="0" w:color="auto"/>
      </w:divBdr>
    </w:div>
    <w:div w:id="1392732268">
      <w:bodyDiv w:val="1"/>
      <w:marLeft w:val="0"/>
      <w:marRight w:val="0"/>
      <w:marTop w:val="0"/>
      <w:marBottom w:val="0"/>
      <w:divBdr>
        <w:top w:val="none" w:sz="0" w:space="0" w:color="auto"/>
        <w:left w:val="none" w:sz="0" w:space="0" w:color="auto"/>
        <w:bottom w:val="none" w:sz="0" w:space="0" w:color="auto"/>
        <w:right w:val="none" w:sz="0" w:space="0" w:color="auto"/>
      </w:divBdr>
    </w:div>
    <w:div w:id="1395280243">
      <w:bodyDiv w:val="1"/>
      <w:marLeft w:val="0"/>
      <w:marRight w:val="0"/>
      <w:marTop w:val="0"/>
      <w:marBottom w:val="0"/>
      <w:divBdr>
        <w:top w:val="none" w:sz="0" w:space="0" w:color="auto"/>
        <w:left w:val="none" w:sz="0" w:space="0" w:color="auto"/>
        <w:bottom w:val="none" w:sz="0" w:space="0" w:color="auto"/>
        <w:right w:val="none" w:sz="0" w:space="0" w:color="auto"/>
      </w:divBdr>
    </w:div>
    <w:div w:id="1409766180">
      <w:bodyDiv w:val="1"/>
      <w:marLeft w:val="0"/>
      <w:marRight w:val="0"/>
      <w:marTop w:val="0"/>
      <w:marBottom w:val="0"/>
      <w:divBdr>
        <w:top w:val="none" w:sz="0" w:space="0" w:color="auto"/>
        <w:left w:val="none" w:sz="0" w:space="0" w:color="auto"/>
        <w:bottom w:val="none" w:sz="0" w:space="0" w:color="auto"/>
        <w:right w:val="none" w:sz="0" w:space="0" w:color="auto"/>
      </w:divBdr>
    </w:div>
    <w:div w:id="1410690384">
      <w:bodyDiv w:val="1"/>
      <w:marLeft w:val="0"/>
      <w:marRight w:val="0"/>
      <w:marTop w:val="0"/>
      <w:marBottom w:val="0"/>
      <w:divBdr>
        <w:top w:val="none" w:sz="0" w:space="0" w:color="auto"/>
        <w:left w:val="none" w:sz="0" w:space="0" w:color="auto"/>
        <w:bottom w:val="none" w:sz="0" w:space="0" w:color="auto"/>
        <w:right w:val="none" w:sz="0" w:space="0" w:color="auto"/>
      </w:divBdr>
    </w:div>
    <w:div w:id="1420178704">
      <w:bodyDiv w:val="1"/>
      <w:marLeft w:val="0"/>
      <w:marRight w:val="0"/>
      <w:marTop w:val="0"/>
      <w:marBottom w:val="0"/>
      <w:divBdr>
        <w:top w:val="none" w:sz="0" w:space="0" w:color="auto"/>
        <w:left w:val="none" w:sz="0" w:space="0" w:color="auto"/>
        <w:bottom w:val="none" w:sz="0" w:space="0" w:color="auto"/>
        <w:right w:val="none" w:sz="0" w:space="0" w:color="auto"/>
      </w:divBdr>
    </w:div>
    <w:div w:id="1424647639">
      <w:bodyDiv w:val="1"/>
      <w:marLeft w:val="0"/>
      <w:marRight w:val="0"/>
      <w:marTop w:val="0"/>
      <w:marBottom w:val="0"/>
      <w:divBdr>
        <w:top w:val="none" w:sz="0" w:space="0" w:color="auto"/>
        <w:left w:val="none" w:sz="0" w:space="0" w:color="auto"/>
        <w:bottom w:val="none" w:sz="0" w:space="0" w:color="auto"/>
        <w:right w:val="none" w:sz="0" w:space="0" w:color="auto"/>
      </w:divBdr>
    </w:div>
    <w:div w:id="1430345148">
      <w:bodyDiv w:val="1"/>
      <w:marLeft w:val="0"/>
      <w:marRight w:val="0"/>
      <w:marTop w:val="0"/>
      <w:marBottom w:val="0"/>
      <w:divBdr>
        <w:top w:val="none" w:sz="0" w:space="0" w:color="auto"/>
        <w:left w:val="none" w:sz="0" w:space="0" w:color="auto"/>
        <w:bottom w:val="none" w:sz="0" w:space="0" w:color="auto"/>
        <w:right w:val="none" w:sz="0" w:space="0" w:color="auto"/>
      </w:divBdr>
    </w:div>
    <w:div w:id="1434282842">
      <w:bodyDiv w:val="1"/>
      <w:marLeft w:val="0"/>
      <w:marRight w:val="0"/>
      <w:marTop w:val="0"/>
      <w:marBottom w:val="0"/>
      <w:divBdr>
        <w:top w:val="none" w:sz="0" w:space="0" w:color="auto"/>
        <w:left w:val="none" w:sz="0" w:space="0" w:color="auto"/>
        <w:bottom w:val="none" w:sz="0" w:space="0" w:color="auto"/>
        <w:right w:val="none" w:sz="0" w:space="0" w:color="auto"/>
      </w:divBdr>
    </w:div>
    <w:div w:id="1440102282">
      <w:bodyDiv w:val="1"/>
      <w:marLeft w:val="0"/>
      <w:marRight w:val="0"/>
      <w:marTop w:val="0"/>
      <w:marBottom w:val="0"/>
      <w:divBdr>
        <w:top w:val="none" w:sz="0" w:space="0" w:color="auto"/>
        <w:left w:val="none" w:sz="0" w:space="0" w:color="auto"/>
        <w:bottom w:val="none" w:sz="0" w:space="0" w:color="auto"/>
        <w:right w:val="none" w:sz="0" w:space="0" w:color="auto"/>
      </w:divBdr>
    </w:div>
    <w:div w:id="1448356497">
      <w:bodyDiv w:val="1"/>
      <w:marLeft w:val="0"/>
      <w:marRight w:val="0"/>
      <w:marTop w:val="0"/>
      <w:marBottom w:val="0"/>
      <w:divBdr>
        <w:top w:val="none" w:sz="0" w:space="0" w:color="auto"/>
        <w:left w:val="none" w:sz="0" w:space="0" w:color="auto"/>
        <w:bottom w:val="none" w:sz="0" w:space="0" w:color="auto"/>
        <w:right w:val="none" w:sz="0" w:space="0" w:color="auto"/>
      </w:divBdr>
    </w:div>
    <w:div w:id="1462067239">
      <w:bodyDiv w:val="1"/>
      <w:marLeft w:val="0"/>
      <w:marRight w:val="0"/>
      <w:marTop w:val="0"/>
      <w:marBottom w:val="0"/>
      <w:divBdr>
        <w:top w:val="none" w:sz="0" w:space="0" w:color="auto"/>
        <w:left w:val="none" w:sz="0" w:space="0" w:color="auto"/>
        <w:bottom w:val="none" w:sz="0" w:space="0" w:color="auto"/>
        <w:right w:val="none" w:sz="0" w:space="0" w:color="auto"/>
      </w:divBdr>
    </w:div>
    <w:div w:id="1462188146">
      <w:bodyDiv w:val="1"/>
      <w:marLeft w:val="0"/>
      <w:marRight w:val="0"/>
      <w:marTop w:val="0"/>
      <w:marBottom w:val="0"/>
      <w:divBdr>
        <w:top w:val="none" w:sz="0" w:space="0" w:color="auto"/>
        <w:left w:val="none" w:sz="0" w:space="0" w:color="auto"/>
        <w:bottom w:val="none" w:sz="0" w:space="0" w:color="auto"/>
        <w:right w:val="none" w:sz="0" w:space="0" w:color="auto"/>
      </w:divBdr>
    </w:div>
    <w:div w:id="1462189991">
      <w:bodyDiv w:val="1"/>
      <w:marLeft w:val="0"/>
      <w:marRight w:val="0"/>
      <w:marTop w:val="0"/>
      <w:marBottom w:val="0"/>
      <w:divBdr>
        <w:top w:val="none" w:sz="0" w:space="0" w:color="auto"/>
        <w:left w:val="none" w:sz="0" w:space="0" w:color="auto"/>
        <w:bottom w:val="none" w:sz="0" w:space="0" w:color="auto"/>
        <w:right w:val="none" w:sz="0" w:space="0" w:color="auto"/>
      </w:divBdr>
    </w:div>
    <w:div w:id="1465151827">
      <w:bodyDiv w:val="1"/>
      <w:marLeft w:val="0"/>
      <w:marRight w:val="0"/>
      <w:marTop w:val="0"/>
      <w:marBottom w:val="0"/>
      <w:divBdr>
        <w:top w:val="none" w:sz="0" w:space="0" w:color="auto"/>
        <w:left w:val="none" w:sz="0" w:space="0" w:color="auto"/>
        <w:bottom w:val="none" w:sz="0" w:space="0" w:color="auto"/>
        <w:right w:val="none" w:sz="0" w:space="0" w:color="auto"/>
      </w:divBdr>
      <w:divsChild>
        <w:div w:id="510603476">
          <w:marLeft w:val="0"/>
          <w:marRight w:val="0"/>
          <w:marTop w:val="0"/>
          <w:marBottom w:val="0"/>
          <w:divBdr>
            <w:top w:val="none" w:sz="0" w:space="0" w:color="auto"/>
            <w:left w:val="none" w:sz="0" w:space="0" w:color="auto"/>
            <w:bottom w:val="none" w:sz="0" w:space="0" w:color="auto"/>
            <w:right w:val="none" w:sz="0" w:space="0" w:color="auto"/>
          </w:divBdr>
          <w:divsChild>
            <w:div w:id="1620070413">
              <w:marLeft w:val="0"/>
              <w:marRight w:val="0"/>
              <w:marTop w:val="0"/>
              <w:marBottom w:val="0"/>
              <w:divBdr>
                <w:top w:val="none" w:sz="0" w:space="0" w:color="auto"/>
                <w:left w:val="none" w:sz="0" w:space="0" w:color="auto"/>
                <w:bottom w:val="none" w:sz="0" w:space="0" w:color="auto"/>
                <w:right w:val="none" w:sz="0" w:space="0" w:color="auto"/>
              </w:divBdr>
              <w:divsChild>
                <w:div w:id="75544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511390">
      <w:bodyDiv w:val="1"/>
      <w:marLeft w:val="0"/>
      <w:marRight w:val="0"/>
      <w:marTop w:val="0"/>
      <w:marBottom w:val="0"/>
      <w:divBdr>
        <w:top w:val="none" w:sz="0" w:space="0" w:color="auto"/>
        <w:left w:val="none" w:sz="0" w:space="0" w:color="auto"/>
        <w:bottom w:val="none" w:sz="0" w:space="0" w:color="auto"/>
        <w:right w:val="none" w:sz="0" w:space="0" w:color="auto"/>
      </w:divBdr>
    </w:div>
    <w:div w:id="1477067264">
      <w:bodyDiv w:val="1"/>
      <w:marLeft w:val="0"/>
      <w:marRight w:val="0"/>
      <w:marTop w:val="0"/>
      <w:marBottom w:val="0"/>
      <w:divBdr>
        <w:top w:val="none" w:sz="0" w:space="0" w:color="auto"/>
        <w:left w:val="none" w:sz="0" w:space="0" w:color="auto"/>
        <w:bottom w:val="none" w:sz="0" w:space="0" w:color="auto"/>
        <w:right w:val="none" w:sz="0" w:space="0" w:color="auto"/>
      </w:divBdr>
    </w:div>
    <w:div w:id="1486630745">
      <w:bodyDiv w:val="1"/>
      <w:marLeft w:val="0"/>
      <w:marRight w:val="0"/>
      <w:marTop w:val="0"/>
      <w:marBottom w:val="0"/>
      <w:divBdr>
        <w:top w:val="none" w:sz="0" w:space="0" w:color="auto"/>
        <w:left w:val="none" w:sz="0" w:space="0" w:color="auto"/>
        <w:bottom w:val="none" w:sz="0" w:space="0" w:color="auto"/>
        <w:right w:val="none" w:sz="0" w:space="0" w:color="auto"/>
      </w:divBdr>
    </w:div>
    <w:div w:id="1490366139">
      <w:bodyDiv w:val="1"/>
      <w:marLeft w:val="0"/>
      <w:marRight w:val="0"/>
      <w:marTop w:val="0"/>
      <w:marBottom w:val="0"/>
      <w:divBdr>
        <w:top w:val="none" w:sz="0" w:space="0" w:color="auto"/>
        <w:left w:val="none" w:sz="0" w:space="0" w:color="auto"/>
        <w:bottom w:val="none" w:sz="0" w:space="0" w:color="auto"/>
        <w:right w:val="none" w:sz="0" w:space="0" w:color="auto"/>
      </w:divBdr>
    </w:div>
    <w:div w:id="1498500894">
      <w:bodyDiv w:val="1"/>
      <w:marLeft w:val="0"/>
      <w:marRight w:val="0"/>
      <w:marTop w:val="0"/>
      <w:marBottom w:val="0"/>
      <w:divBdr>
        <w:top w:val="none" w:sz="0" w:space="0" w:color="auto"/>
        <w:left w:val="none" w:sz="0" w:space="0" w:color="auto"/>
        <w:bottom w:val="none" w:sz="0" w:space="0" w:color="auto"/>
        <w:right w:val="none" w:sz="0" w:space="0" w:color="auto"/>
      </w:divBdr>
    </w:div>
    <w:div w:id="1509757366">
      <w:bodyDiv w:val="1"/>
      <w:marLeft w:val="0"/>
      <w:marRight w:val="0"/>
      <w:marTop w:val="0"/>
      <w:marBottom w:val="0"/>
      <w:divBdr>
        <w:top w:val="none" w:sz="0" w:space="0" w:color="auto"/>
        <w:left w:val="none" w:sz="0" w:space="0" w:color="auto"/>
        <w:bottom w:val="none" w:sz="0" w:space="0" w:color="auto"/>
        <w:right w:val="none" w:sz="0" w:space="0" w:color="auto"/>
      </w:divBdr>
    </w:div>
    <w:div w:id="1510831036">
      <w:bodyDiv w:val="1"/>
      <w:marLeft w:val="0"/>
      <w:marRight w:val="0"/>
      <w:marTop w:val="0"/>
      <w:marBottom w:val="0"/>
      <w:divBdr>
        <w:top w:val="none" w:sz="0" w:space="0" w:color="auto"/>
        <w:left w:val="none" w:sz="0" w:space="0" w:color="auto"/>
        <w:bottom w:val="none" w:sz="0" w:space="0" w:color="auto"/>
        <w:right w:val="none" w:sz="0" w:space="0" w:color="auto"/>
      </w:divBdr>
    </w:div>
    <w:div w:id="1521509078">
      <w:bodyDiv w:val="1"/>
      <w:marLeft w:val="0"/>
      <w:marRight w:val="0"/>
      <w:marTop w:val="0"/>
      <w:marBottom w:val="0"/>
      <w:divBdr>
        <w:top w:val="none" w:sz="0" w:space="0" w:color="auto"/>
        <w:left w:val="none" w:sz="0" w:space="0" w:color="auto"/>
        <w:bottom w:val="none" w:sz="0" w:space="0" w:color="auto"/>
        <w:right w:val="none" w:sz="0" w:space="0" w:color="auto"/>
      </w:divBdr>
    </w:div>
    <w:div w:id="1534802674">
      <w:bodyDiv w:val="1"/>
      <w:marLeft w:val="0"/>
      <w:marRight w:val="0"/>
      <w:marTop w:val="0"/>
      <w:marBottom w:val="0"/>
      <w:divBdr>
        <w:top w:val="none" w:sz="0" w:space="0" w:color="auto"/>
        <w:left w:val="none" w:sz="0" w:space="0" w:color="auto"/>
        <w:bottom w:val="none" w:sz="0" w:space="0" w:color="auto"/>
        <w:right w:val="none" w:sz="0" w:space="0" w:color="auto"/>
      </w:divBdr>
    </w:div>
    <w:div w:id="1537348748">
      <w:bodyDiv w:val="1"/>
      <w:marLeft w:val="0"/>
      <w:marRight w:val="0"/>
      <w:marTop w:val="0"/>
      <w:marBottom w:val="0"/>
      <w:divBdr>
        <w:top w:val="none" w:sz="0" w:space="0" w:color="auto"/>
        <w:left w:val="none" w:sz="0" w:space="0" w:color="auto"/>
        <w:bottom w:val="none" w:sz="0" w:space="0" w:color="auto"/>
        <w:right w:val="none" w:sz="0" w:space="0" w:color="auto"/>
      </w:divBdr>
    </w:div>
    <w:div w:id="1539471444">
      <w:bodyDiv w:val="1"/>
      <w:marLeft w:val="0"/>
      <w:marRight w:val="0"/>
      <w:marTop w:val="0"/>
      <w:marBottom w:val="0"/>
      <w:divBdr>
        <w:top w:val="none" w:sz="0" w:space="0" w:color="auto"/>
        <w:left w:val="none" w:sz="0" w:space="0" w:color="auto"/>
        <w:bottom w:val="none" w:sz="0" w:space="0" w:color="auto"/>
        <w:right w:val="none" w:sz="0" w:space="0" w:color="auto"/>
      </w:divBdr>
    </w:div>
    <w:div w:id="1546716534">
      <w:bodyDiv w:val="1"/>
      <w:marLeft w:val="0"/>
      <w:marRight w:val="0"/>
      <w:marTop w:val="0"/>
      <w:marBottom w:val="0"/>
      <w:divBdr>
        <w:top w:val="none" w:sz="0" w:space="0" w:color="auto"/>
        <w:left w:val="none" w:sz="0" w:space="0" w:color="auto"/>
        <w:bottom w:val="none" w:sz="0" w:space="0" w:color="auto"/>
        <w:right w:val="none" w:sz="0" w:space="0" w:color="auto"/>
      </w:divBdr>
    </w:div>
    <w:div w:id="1549999482">
      <w:bodyDiv w:val="1"/>
      <w:marLeft w:val="0"/>
      <w:marRight w:val="0"/>
      <w:marTop w:val="0"/>
      <w:marBottom w:val="0"/>
      <w:divBdr>
        <w:top w:val="none" w:sz="0" w:space="0" w:color="auto"/>
        <w:left w:val="none" w:sz="0" w:space="0" w:color="auto"/>
        <w:bottom w:val="none" w:sz="0" w:space="0" w:color="auto"/>
        <w:right w:val="none" w:sz="0" w:space="0" w:color="auto"/>
      </w:divBdr>
    </w:div>
    <w:div w:id="1574008887">
      <w:bodyDiv w:val="1"/>
      <w:marLeft w:val="0"/>
      <w:marRight w:val="0"/>
      <w:marTop w:val="0"/>
      <w:marBottom w:val="0"/>
      <w:divBdr>
        <w:top w:val="none" w:sz="0" w:space="0" w:color="auto"/>
        <w:left w:val="none" w:sz="0" w:space="0" w:color="auto"/>
        <w:bottom w:val="none" w:sz="0" w:space="0" w:color="auto"/>
        <w:right w:val="none" w:sz="0" w:space="0" w:color="auto"/>
      </w:divBdr>
    </w:div>
    <w:div w:id="1575506747">
      <w:bodyDiv w:val="1"/>
      <w:marLeft w:val="0"/>
      <w:marRight w:val="0"/>
      <w:marTop w:val="0"/>
      <w:marBottom w:val="0"/>
      <w:divBdr>
        <w:top w:val="none" w:sz="0" w:space="0" w:color="auto"/>
        <w:left w:val="none" w:sz="0" w:space="0" w:color="auto"/>
        <w:bottom w:val="none" w:sz="0" w:space="0" w:color="auto"/>
        <w:right w:val="none" w:sz="0" w:space="0" w:color="auto"/>
      </w:divBdr>
    </w:div>
    <w:div w:id="1581646054">
      <w:bodyDiv w:val="1"/>
      <w:marLeft w:val="0"/>
      <w:marRight w:val="0"/>
      <w:marTop w:val="0"/>
      <w:marBottom w:val="0"/>
      <w:divBdr>
        <w:top w:val="none" w:sz="0" w:space="0" w:color="auto"/>
        <w:left w:val="none" w:sz="0" w:space="0" w:color="auto"/>
        <w:bottom w:val="none" w:sz="0" w:space="0" w:color="auto"/>
        <w:right w:val="none" w:sz="0" w:space="0" w:color="auto"/>
      </w:divBdr>
    </w:div>
    <w:div w:id="1585259515">
      <w:bodyDiv w:val="1"/>
      <w:marLeft w:val="0"/>
      <w:marRight w:val="0"/>
      <w:marTop w:val="0"/>
      <w:marBottom w:val="0"/>
      <w:divBdr>
        <w:top w:val="none" w:sz="0" w:space="0" w:color="auto"/>
        <w:left w:val="none" w:sz="0" w:space="0" w:color="auto"/>
        <w:bottom w:val="none" w:sz="0" w:space="0" w:color="auto"/>
        <w:right w:val="none" w:sz="0" w:space="0" w:color="auto"/>
      </w:divBdr>
    </w:div>
    <w:div w:id="1600523344">
      <w:bodyDiv w:val="1"/>
      <w:marLeft w:val="0"/>
      <w:marRight w:val="0"/>
      <w:marTop w:val="0"/>
      <w:marBottom w:val="0"/>
      <w:divBdr>
        <w:top w:val="none" w:sz="0" w:space="0" w:color="auto"/>
        <w:left w:val="none" w:sz="0" w:space="0" w:color="auto"/>
        <w:bottom w:val="none" w:sz="0" w:space="0" w:color="auto"/>
        <w:right w:val="none" w:sz="0" w:space="0" w:color="auto"/>
      </w:divBdr>
    </w:div>
    <w:div w:id="1607928103">
      <w:bodyDiv w:val="1"/>
      <w:marLeft w:val="0"/>
      <w:marRight w:val="0"/>
      <w:marTop w:val="0"/>
      <w:marBottom w:val="0"/>
      <w:divBdr>
        <w:top w:val="none" w:sz="0" w:space="0" w:color="auto"/>
        <w:left w:val="none" w:sz="0" w:space="0" w:color="auto"/>
        <w:bottom w:val="none" w:sz="0" w:space="0" w:color="auto"/>
        <w:right w:val="none" w:sz="0" w:space="0" w:color="auto"/>
      </w:divBdr>
    </w:div>
    <w:div w:id="1613200814">
      <w:bodyDiv w:val="1"/>
      <w:marLeft w:val="0"/>
      <w:marRight w:val="0"/>
      <w:marTop w:val="0"/>
      <w:marBottom w:val="0"/>
      <w:divBdr>
        <w:top w:val="none" w:sz="0" w:space="0" w:color="auto"/>
        <w:left w:val="none" w:sz="0" w:space="0" w:color="auto"/>
        <w:bottom w:val="none" w:sz="0" w:space="0" w:color="auto"/>
        <w:right w:val="none" w:sz="0" w:space="0" w:color="auto"/>
      </w:divBdr>
    </w:div>
    <w:div w:id="1613899100">
      <w:bodyDiv w:val="1"/>
      <w:marLeft w:val="0"/>
      <w:marRight w:val="0"/>
      <w:marTop w:val="0"/>
      <w:marBottom w:val="0"/>
      <w:divBdr>
        <w:top w:val="none" w:sz="0" w:space="0" w:color="auto"/>
        <w:left w:val="none" w:sz="0" w:space="0" w:color="auto"/>
        <w:bottom w:val="none" w:sz="0" w:space="0" w:color="auto"/>
        <w:right w:val="none" w:sz="0" w:space="0" w:color="auto"/>
      </w:divBdr>
    </w:div>
    <w:div w:id="1614049977">
      <w:bodyDiv w:val="1"/>
      <w:marLeft w:val="0"/>
      <w:marRight w:val="0"/>
      <w:marTop w:val="0"/>
      <w:marBottom w:val="0"/>
      <w:divBdr>
        <w:top w:val="none" w:sz="0" w:space="0" w:color="auto"/>
        <w:left w:val="none" w:sz="0" w:space="0" w:color="auto"/>
        <w:bottom w:val="none" w:sz="0" w:space="0" w:color="auto"/>
        <w:right w:val="none" w:sz="0" w:space="0" w:color="auto"/>
      </w:divBdr>
    </w:div>
    <w:div w:id="1618637794">
      <w:bodyDiv w:val="1"/>
      <w:marLeft w:val="0"/>
      <w:marRight w:val="0"/>
      <w:marTop w:val="0"/>
      <w:marBottom w:val="0"/>
      <w:divBdr>
        <w:top w:val="none" w:sz="0" w:space="0" w:color="auto"/>
        <w:left w:val="none" w:sz="0" w:space="0" w:color="auto"/>
        <w:bottom w:val="none" w:sz="0" w:space="0" w:color="auto"/>
        <w:right w:val="none" w:sz="0" w:space="0" w:color="auto"/>
      </w:divBdr>
    </w:div>
    <w:div w:id="1634870057">
      <w:bodyDiv w:val="1"/>
      <w:marLeft w:val="0"/>
      <w:marRight w:val="0"/>
      <w:marTop w:val="0"/>
      <w:marBottom w:val="0"/>
      <w:divBdr>
        <w:top w:val="none" w:sz="0" w:space="0" w:color="auto"/>
        <w:left w:val="none" w:sz="0" w:space="0" w:color="auto"/>
        <w:bottom w:val="none" w:sz="0" w:space="0" w:color="auto"/>
        <w:right w:val="none" w:sz="0" w:space="0" w:color="auto"/>
      </w:divBdr>
    </w:div>
    <w:div w:id="1635716033">
      <w:bodyDiv w:val="1"/>
      <w:marLeft w:val="0"/>
      <w:marRight w:val="0"/>
      <w:marTop w:val="0"/>
      <w:marBottom w:val="0"/>
      <w:divBdr>
        <w:top w:val="none" w:sz="0" w:space="0" w:color="auto"/>
        <w:left w:val="none" w:sz="0" w:space="0" w:color="auto"/>
        <w:bottom w:val="none" w:sz="0" w:space="0" w:color="auto"/>
        <w:right w:val="none" w:sz="0" w:space="0" w:color="auto"/>
      </w:divBdr>
    </w:div>
    <w:div w:id="1636058639">
      <w:bodyDiv w:val="1"/>
      <w:marLeft w:val="0"/>
      <w:marRight w:val="0"/>
      <w:marTop w:val="0"/>
      <w:marBottom w:val="0"/>
      <w:divBdr>
        <w:top w:val="none" w:sz="0" w:space="0" w:color="auto"/>
        <w:left w:val="none" w:sz="0" w:space="0" w:color="auto"/>
        <w:bottom w:val="none" w:sz="0" w:space="0" w:color="auto"/>
        <w:right w:val="none" w:sz="0" w:space="0" w:color="auto"/>
      </w:divBdr>
    </w:div>
    <w:div w:id="1639872103">
      <w:bodyDiv w:val="1"/>
      <w:marLeft w:val="0"/>
      <w:marRight w:val="0"/>
      <w:marTop w:val="0"/>
      <w:marBottom w:val="0"/>
      <w:divBdr>
        <w:top w:val="none" w:sz="0" w:space="0" w:color="auto"/>
        <w:left w:val="none" w:sz="0" w:space="0" w:color="auto"/>
        <w:bottom w:val="none" w:sz="0" w:space="0" w:color="auto"/>
        <w:right w:val="none" w:sz="0" w:space="0" w:color="auto"/>
      </w:divBdr>
    </w:div>
    <w:div w:id="1657296241">
      <w:bodyDiv w:val="1"/>
      <w:marLeft w:val="0"/>
      <w:marRight w:val="0"/>
      <w:marTop w:val="0"/>
      <w:marBottom w:val="0"/>
      <w:divBdr>
        <w:top w:val="none" w:sz="0" w:space="0" w:color="auto"/>
        <w:left w:val="none" w:sz="0" w:space="0" w:color="auto"/>
        <w:bottom w:val="none" w:sz="0" w:space="0" w:color="auto"/>
        <w:right w:val="none" w:sz="0" w:space="0" w:color="auto"/>
      </w:divBdr>
    </w:div>
    <w:div w:id="1662081646">
      <w:bodyDiv w:val="1"/>
      <w:marLeft w:val="0"/>
      <w:marRight w:val="0"/>
      <w:marTop w:val="0"/>
      <w:marBottom w:val="0"/>
      <w:divBdr>
        <w:top w:val="none" w:sz="0" w:space="0" w:color="auto"/>
        <w:left w:val="none" w:sz="0" w:space="0" w:color="auto"/>
        <w:bottom w:val="none" w:sz="0" w:space="0" w:color="auto"/>
        <w:right w:val="none" w:sz="0" w:space="0" w:color="auto"/>
      </w:divBdr>
    </w:div>
    <w:div w:id="1672487940">
      <w:bodyDiv w:val="1"/>
      <w:marLeft w:val="0"/>
      <w:marRight w:val="0"/>
      <w:marTop w:val="0"/>
      <w:marBottom w:val="0"/>
      <w:divBdr>
        <w:top w:val="none" w:sz="0" w:space="0" w:color="auto"/>
        <w:left w:val="none" w:sz="0" w:space="0" w:color="auto"/>
        <w:bottom w:val="none" w:sz="0" w:space="0" w:color="auto"/>
        <w:right w:val="none" w:sz="0" w:space="0" w:color="auto"/>
      </w:divBdr>
    </w:div>
    <w:div w:id="1674068945">
      <w:bodyDiv w:val="1"/>
      <w:marLeft w:val="0"/>
      <w:marRight w:val="0"/>
      <w:marTop w:val="0"/>
      <w:marBottom w:val="0"/>
      <w:divBdr>
        <w:top w:val="none" w:sz="0" w:space="0" w:color="auto"/>
        <w:left w:val="none" w:sz="0" w:space="0" w:color="auto"/>
        <w:bottom w:val="none" w:sz="0" w:space="0" w:color="auto"/>
        <w:right w:val="none" w:sz="0" w:space="0" w:color="auto"/>
      </w:divBdr>
    </w:div>
    <w:div w:id="1676035842">
      <w:bodyDiv w:val="1"/>
      <w:marLeft w:val="0"/>
      <w:marRight w:val="0"/>
      <w:marTop w:val="0"/>
      <w:marBottom w:val="0"/>
      <w:divBdr>
        <w:top w:val="none" w:sz="0" w:space="0" w:color="auto"/>
        <w:left w:val="none" w:sz="0" w:space="0" w:color="auto"/>
        <w:bottom w:val="none" w:sz="0" w:space="0" w:color="auto"/>
        <w:right w:val="none" w:sz="0" w:space="0" w:color="auto"/>
      </w:divBdr>
    </w:div>
    <w:div w:id="1694724507">
      <w:bodyDiv w:val="1"/>
      <w:marLeft w:val="0"/>
      <w:marRight w:val="0"/>
      <w:marTop w:val="0"/>
      <w:marBottom w:val="0"/>
      <w:divBdr>
        <w:top w:val="none" w:sz="0" w:space="0" w:color="auto"/>
        <w:left w:val="none" w:sz="0" w:space="0" w:color="auto"/>
        <w:bottom w:val="none" w:sz="0" w:space="0" w:color="auto"/>
        <w:right w:val="none" w:sz="0" w:space="0" w:color="auto"/>
      </w:divBdr>
    </w:div>
    <w:div w:id="1697851534">
      <w:bodyDiv w:val="1"/>
      <w:marLeft w:val="0"/>
      <w:marRight w:val="0"/>
      <w:marTop w:val="0"/>
      <w:marBottom w:val="0"/>
      <w:divBdr>
        <w:top w:val="none" w:sz="0" w:space="0" w:color="auto"/>
        <w:left w:val="none" w:sz="0" w:space="0" w:color="auto"/>
        <w:bottom w:val="none" w:sz="0" w:space="0" w:color="auto"/>
        <w:right w:val="none" w:sz="0" w:space="0" w:color="auto"/>
      </w:divBdr>
    </w:div>
    <w:div w:id="1699160714">
      <w:bodyDiv w:val="1"/>
      <w:marLeft w:val="0"/>
      <w:marRight w:val="0"/>
      <w:marTop w:val="0"/>
      <w:marBottom w:val="0"/>
      <w:divBdr>
        <w:top w:val="none" w:sz="0" w:space="0" w:color="auto"/>
        <w:left w:val="none" w:sz="0" w:space="0" w:color="auto"/>
        <w:bottom w:val="none" w:sz="0" w:space="0" w:color="auto"/>
        <w:right w:val="none" w:sz="0" w:space="0" w:color="auto"/>
      </w:divBdr>
    </w:div>
    <w:div w:id="1710063251">
      <w:bodyDiv w:val="1"/>
      <w:marLeft w:val="0"/>
      <w:marRight w:val="0"/>
      <w:marTop w:val="0"/>
      <w:marBottom w:val="0"/>
      <w:divBdr>
        <w:top w:val="none" w:sz="0" w:space="0" w:color="auto"/>
        <w:left w:val="none" w:sz="0" w:space="0" w:color="auto"/>
        <w:bottom w:val="none" w:sz="0" w:space="0" w:color="auto"/>
        <w:right w:val="none" w:sz="0" w:space="0" w:color="auto"/>
      </w:divBdr>
    </w:div>
    <w:div w:id="1716808155">
      <w:bodyDiv w:val="1"/>
      <w:marLeft w:val="0"/>
      <w:marRight w:val="0"/>
      <w:marTop w:val="0"/>
      <w:marBottom w:val="0"/>
      <w:divBdr>
        <w:top w:val="none" w:sz="0" w:space="0" w:color="auto"/>
        <w:left w:val="none" w:sz="0" w:space="0" w:color="auto"/>
        <w:bottom w:val="none" w:sz="0" w:space="0" w:color="auto"/>
        <w:right w:val="none" w:sz="0" w:space="0" w:color="auto"/>
      </w:divBdr>
    </w:div>
    <w:div w:id="1723364277">
      <w:bodyDiv w:val="1"/>
      <w:marLeft w:val="0"/>
      <w:marRight w:val="0"/>
      <w:marTop w:val="0"/>
      <w:marBottom w:val="0"/>
      <w:divBdr>
        <w:top w:val="none" w:sz="0" w:space="0" w:color="auto"/>
        <w:left w:val="none" w:sz="0" w:space="0" w:color="auto"/>
        <w:bottom w:val="none" w:sz="0" w:space="0" w:color="auto"/>
        <w:right w:val="none" w:sz="0" w:space="0" w:color="auto"/>
      </w:divBdr>
    </w:div>
    <w:div w:id="1732457472">
      <w:bodyDiv w:val="1"/>
      <w:marLeft w:val="0"/>
      <w:marRight w:val="0"/>
      <w:marTop w:val="0"/>
      <w:marBottom w:val="0"/>
      <w:divBdr>
        <w:top w:val="none" w:sz="0" w:space="0" w:color="auto"/>
        <w:left w:val="none" w:sz="0" w:space="0" w:color="auto"/>
        <w:bottom w:val="none" w:sz="0" w:space="0" w:color="auto"/>
        <w:right w:val="none" w:sz="0" w:space="0" w:color="auto"/>
      </w:divBdr>
    </w:div>
    <w:div w:id="1739940359">
      <w:bodyDiv w:val="1"/>
      <w:marLeft w:val="0"/>
      <w:marRight w:val="0"/>
      <w:marTop w:val="0"/>
      <w:marBottom w:val="0"/>
      <w:divBdr>
        <w:top w:val="none" w:sz="0" w:space="0" w:color="auto"/>
        <w:left w:val="none" w:sz="0" w:space="0" w:color="auto"/>
        <w:bottom w:val="none" w:sz="0" w:space="0" w:color="auto"/>
        <w:right w:val="none" w:sz="0" w:space="0" w:color="auto"/>
      </w:divBdr>
    </w:div>
    <w:div w:id="1743215522">
      <w:bodyDiv w:val="1"/>
      <w:marLeft w:val="0"/>
      <w:marRight w:val="0"/>
      <w:marTop w:val="0"/>
      <w:marBottom w:val="0"/>
      <w:divBdr>
        <w:top w:val="none" w:sz="0" w:space="0" w:color="auto"/>
        <w:left w:val="none" w:sz="0" w:space="0" w:color="auto"/>
        <w:bottom w:val="none" w:sz="0" w:space="0" w:color="auto"/>
        <w:right w:val="none" w:sz="0" w:space="0" w:color="auto"/>
      </w:divBdr>
    </w:div>
    <w:div w:id="1747651477">
      <w:bodyDiv w:val="1"/>
      <w:marLeft w:val="0"/>
      <w:marRight w:val="0"/>
      <w:marTop w:val="0"/>
      <w:marBottom w:val="0"/>
      <w:divBdr>
        <w:top w:val="none" w:sz="0" w:space="0" w:color="auto"/>
        <w:left w:val="none" w:sz="0" w:space="0" w:color="auto"/>
        <w:bottom w:val="none" w:sz="0" w:space="0" w:color="auto"/>
        <w:right w:val="none" w:sz="0" w:space="0" w:color="auto"/>
      </w:divBdr>
    </w:div>
    <w:div w:id="1761756215">
      <w:bodyDiv w:val="1"/>
      <w:marLeft w:val="0"/>
      <w:marRight w:val="0"/>
      <w:marTop w:val="0"/>
      <w:marBottom w:val="0"/>
      <w:divBdr>
        <w:top w:val="none" w:sz="0" w:space="0" w:color="auto"/>
        <w:left w:val="none" w:sz="0" w:space="0" w:color="auto"/>
        <w:bottom w:val="none" w:sz="0" w:space="0" w:color="auto"/>
        <w:right w:val="none" w:sz="0" w:space="0" w:color="auto"/>
      </w:divBdr>
    </w:div>
    <w:div w:id="1767117382">
      <w:bodyDiv w:val="1"/>
      <w:marLeft w:val="0"/>
      <w:marRight w:val="0"/>
      <w:marTop w:val="0"/>
      <w:marBottom w:val="0"/>
      <w:divBdr>
        <w:top w:val="none" w:sz="0" w:space="0" w:color="auto"/>
        <w:left w:val="none" w:sz="0" w:space="0" w:color="auto"/>
        <w:bottom w:val="none" w:sz="0" w:space="0" w:color="auto"/>
        <w:right w:val="none" w:sz="0" w:space="0" w:color="auto"/>
      </w:divBdr>
    </w:div>
    <w:div w:id="1777481476">
      <w:bodyDiv w:val="1"/>
      <w:marLeft w:val="0"/>
      <w:marRight w:val="0"/>
      <w:marTop w:val="0"/>
      <w:marBottom w:val="0"/>
      <w:divBdr>
        <w:top w:val="none" w:sz="0" w:space="0" w:color="auto"/>
        <w:left w:val="none" w:sz="0" w:space="0" w:color="auto"/>
        <w:bottom w:val="none" w:sz="0" w:space="0" w:color="auto"/>
        <w:right w:val="none" w:sz="0" w:space="0" w:color="auto"/>
      </w:divBdr>
    </w:div>
    <w:div w:id="1782148347">
      <w:bodyDiv w:val="1"/>
      <w:marLeft w:val="0"/>
      <w:marRight w:val="0"/>
      <w:marTop w:val="0"/>
      <w:marBottom w:val="0"/>
      <w:divBdr>
        <w:top w:val="none" w:sz="0" w:space="0" w:color="auto"/>
        <w:left w:val="none" w:sz="0" w:space="0" w:color="auto"/>
        <w:bottom w:val="none" w:sz="0" w:space="0" w:color="auto"/>
        <w:right w:val="none" w:sz="0" w:space="0" w:color="auto"/>
      </w:divBdr>
    </w:div>
    <w:div w:id="1782216535">
      <w:bodyDiv w:val="1"/>
      <w:marLeft w:val="0"/>
      <w:marRight w:val="0"/>
      <w:marTop w:val="0"/>
      <w:marBottom w:val="0"/>
      <w:divBdr>
        <w:top w:val="none" w:sz="0" w:space="0" w:color="auto"/>
        <w:left w:val="none" w:sz="0" w:space="0" w:color="auto"/>
        <w:bottom w:val="none" w:sz="0" w:space="0" w:color="auto"/>
        <w:right w:val="none" w:sz="0" w:space="0" w:color="auto"/>
      </w:divBdr>
    </w:div>
    <w:div w:id="1784611977">
      <w:bodyDiv w:val="1"/>
      <w:marLeft w:val="0"/>
      <w:marRight w:val="0"/>
      <w:marTop w:val="0"/>
      <w:marBottom w:val="0"/>
      <w:divBdr>
        <w:top w:val="none" w:sz="0" w:space="0" w:color="auto"/>
        <w:left w:val="none" w:sz="0" w:space="0" w:color="auto"/>
        <w:bottom w:val="none" w:sz="0" w:space="0" w:color="auto"/>
        <w:right w:val="none" w:sz="0" w:space="0" w:color="auto"/>
      </w:divBdr>
    </w:div>
    <w:div w:id="1784760143">
      <w:bodyDiv w:val="1"/>
      <w:marLeft w:val="0"/>
      <w:marRight w:val="0"/>
      <w:marTop w:val="0"/>
      <w:marBottom w:val="0"/>
      <w:divBdr>
        <w:top w:val="none" w:sz="0" w:space="0" w:color="auto"/>
        <w:left w:val="none" w:sz="0" w:space="0" w:color="auto"/>
        <w:bottom w:val="none" w:sz="0" w:space="0" w:color="auto"/>
        <w:right w:val="none" w:sz="0" w:space="0" w:color="auto"/>
      </w:divBdr>
    </w:div>
    <w:div w:id="1796483816">
      <w:bodyDiv w:val="1"/>
      <w:marLeft w:val="0"/>
      <w:marRight w:val="0"/>
      <w:marTop w:val="0"/>
      <w:marBottom w:val="0"/>
      <w:divBdr>
        <w:top w:val="none" w:sz="0" w:space="0" w:color="auto"/>
        <w:left w:val="none" w:sz="0" w:space="0" w:color="auto"/>
        <w:bottom w:val="none" w:sz="0" w:space="0" w:color="auto"/>
        <w:right w:val="none" w:sz="0" w:space="0" w:color="auto"/>
      </w:divBdr>
    </w:div>
    <w:div w:id="1806508115">
      <w:bodyDiv w:val="1"/>
      <w:marLeft w:val="0"/>
      <w:marRight w:val="0"/>
      <w:marTop w:val="0"/>
      <w:marBottom w:val="0"/>
      <w:divBdr>
        <w:top w:val="none" w:sz="0" w:space="0" w:color="auto"/>
        <w:left w:val="none" w:sz="0" w:space="0" w:color="auto"/>
        <w:bottom w:val="none" w:sz="0" w:space="0" w:color="auto"/>
        <w:right w:val="none" w:sz="0" w:space="0" w:color="auto"/>
      </w:divBdr>
    </w:div>
    <w:div w:id="1809935317">
      <w:bodyDiv w:val="1"/>
      <w:marLeft w:val="0"/>
      <w:marRight w:val="0"/>
      <w:marTop w:val="0"/>
      <w:marBottom w:val="0"/>
      <w:divBdr>
        <w:top w:val="none" w:sz="0" w:space="0" w:color="auto"/>
        <w:left w:val="none" w:sz="0" w:space="0" w:color="auto"/>
        <w:bottom w:val="none" w:sz="0" w:space="0" w:color="auto"/>
        <w:right w:val="none" w:sz="0" w:space="0" w:color="auto"/>
      </w:divBdr>
    </w:div>
    <w:div w:id="1826359194">
      <w:bodyDiv w:val="1"/>
      <w:marLeft w:val="0"/>
      <w:marRight w:val="0"/>
      <w:marTop w:val="0"/>
      <w:marBottom w:val="0"/>
      <w:divBdr>
        <w:top w:val="none" w:sz="0" w:space="0" w:color="auto"/>
        <w:left w:val="none" w:sz="0" w:space="0" w:color="auto"/>
        <w:bottom w:val="none" w:sz="0" w:space="0" w:color="auto"/>
        <w:right w:val="none" w:sz="0" w:space="0" w:color="auto"/>
      </w:divBdr>
    </w:div>
    <w:div w:id="1830291819">
      <w:bodyDiv w:val="1"/>
      <w:marLeft w:val="0"/>
      <w:marRight w:val="0"/>
      <w:marTop w:val="0"/>
      <w:marBottom w:val="0"/>
      <w:divBdr>
        <w:top w:val="none" w:sz="0" w:space="0" w:color="auto"/>
        <w:left w:val="none" w:sz="0" w:space="0" w:color="auto"/>
        <w:bottom w:val="none" w:sz="0" w:space="0" w:color="auto"/>
        <w:right w:val="none" w:sz="0" w:space="0" w:color="auto"/>
      </w:divBdr>
    </w:div>
    <w:div w:id="1830637863">
      <w:bodyDiv w:val="1"/>
      <w:marLeft w:val="0"/>
      <w:marRight w:val="0"/>
      <w:marTop w:val="0"/>
      <w:marBottom w:val="0"/>
      <w:divBdr>
        <w:top w:val="none" w:sz="0" w:space="0" w:color="auto"/>
        <w:left w:val="none" w:sz="0" w:space="0" w:color="auto"/>
        <w:bottom w:val="none" w:sz="0" w:space="0" w:color="auto"/>
        <w:right w:val="none" w:sz="0" w:space="0" w:color="auto"/>
      </w:divBdr>
    </w:div>
    <w:div w:id="1836602545">
      <w:bodyDiv w:val="1"/>
      <w:marLeft w:val="0"/>
      <w:marRight w:val="0"/>
      <w:marTop w:val="0"/>
      <w:marBottom w:val="0"/>
      <w:divBdr>
        <w:top w:val="none" w:sz="0" w:space="0" w:color="auto"/>
        <w:left w:val="none" w:sz="0" w:space="0" w:color="auto"/>
        <w:bottom w:val="none" w:sz="0" w:space="0" w:color="auto"/>
        <w:right w:val="none" w:sz="0" w:space="0" w:color="auto"/>
      </w:divBdr>
    </w:div>
    <w:div w:id="1836875256">
      <w:bodyDiv w:val="1"/>
      <w:marLeft w:val="0"/>
      <w:marRight w:val="0"/>
      <w:marTop w:val="0"/>
      <w:marBottom w:val="0"/>
      <w:divBdr>
        <w:top w:val="none" w:sz="0" w:space="0" w:color="auto"/>
        <w:left w:val="none" w:sz="0" w:space="0" w:color="auto"/>
        <w:bottom w:val="none" w:sz="0" w:space="0" w:color="auto"/>
        <w:right w:val="none" w:sz="0" w:space="0" w:color="auto"/>
      </w:divBdr>
    </w:div>
    <w:div w:id="1839036930">
      <w:bodyDiv w:val="1"/>
      <w:marLeft w:val="0"/>
      <w:marRight w:val="0"/>
      <w:marTop w:val="0"/>
      <w:marBottom w:val="0"/>
      <w:divBdr>
        <w:top w:val="none" w:sz="0" w:space="0" w:color="auto"/>
        <w:left w:val="none" w:sz="0" w:space="0" w:color="auto"/>
        <w:bottom w:val="none" w:sz="0" w:space="0" w:color="auto"/>
        <w:right w:val="none" w:sz="0" w:space="0" w:color="auto"/>
      </w:divBdr>
    </w:div>
    <w:div w:id="1847399936">
      <w:bodyDiv w:val="1"/>
      <w:marLeft w:val="0"/>
      <w:marRight w:val="0"/>
      <w:marTop w:val="0"/>
      <w:marBottom w:val="0"/>
      <w:divBdr>
        <w:top w:val="none" w:sz="0" w:space="0" w:color="auto"/>
        <w:left w:val="none" w:sz="0" w:space="0" w:color="auto"/>
        <w:bottom w:val="none" w:sz="0" w:space="0" w:color="auto"/>
        <w:right w:val="none" w:sz="0" w:space="0" w:color="auto"/>
      </w:divBdr>
    </w:div>
    <w:div w:id="1858345872">
      <w:bodyDiv w:val="1"/>
      <w:marLeft w:val="0"/>
      <w:marRight w:val="0"/>
      <w:marTop w:val="0"/>
      <w:marBottom w:val="0"/>
      <w:divBdr>
        <w:top w:val="none" w:sz="0" w:space="0" w:color="auto"/>
        <w:left w:val="none" w:sz="0" w:space="0" w:color="auto"/>
        <w:bottom w:val="none" w:sz="0" w:space="0" w:color="auto"/>
        <w:right w:val="none" w:sz="0" w:space="0" w:color="auto"/>
      </w:divBdr>
    </w:div>
    <w:div w:id="1859003524">
      <w:bodyDiv w:val="1"/>
      <w:marLeft w:val="0"/>
      <w:marRight w:val="0"/>
      <w:marTop w:val="0"/>
      <w:marBottom w:val="0"/>
      <w:divBdr>
        <w:top w:val="none" w:sz="0" w:space="0" w:color="auto"/>
        <w:left w:val="none" w:sz="0" w:space="0" w:color="auto"/>
        <w:bottom w:val="none" w:sz="0" w:space="0" w:color="auto"/>
        <w:right w:val="none" w:sz="0" w:space="0" w:color="auto"/>
      </w:divBdr>
    </w:div>
    <w:div w:id="1865634175">
      <w:bodyDiv w:val="1"/>
      <w:marLeft w:val="0"/>
      <w:marRight w:val="0"/>
      <w:marTop w:val="0"/>
      <w:marBottom w:val="0"/>
      <w:divBdr>
        <w:top w:val="none" w:sz="0" w:space="0" w:color="auto"/>
        <w:left w:val="none" w:sz="0" w:space="0" w:color="auto"/>
        <w:bottom w:val="none" w:sz="0" w:space="0" w:color="auto"/>
        <w:right w:val="none" w:sz="0" w:space="0" w:color="auto"/>
      </w:divBdr>
    </w:div>
    <w:div w:id="1874224359">
      <w:bodyDiv w:val="1"/>
      <w:marLeft w:val="0"/>
      <w:marRight w:val="0"/>
      <w:marTop w:val="0"/>
      <w:marBottom w:val="0"/>
      <w:divBdr>
        <w:top w:val="none" w:sz="0" w:space="0" w:color="auto"/>
        <w:left w:val="none" w:sz="0" w:space="0" w:color="auto"/>
        <w:bottom w:val="none" w:sz="0" w:space="0" w:color="auto"/>
        <w:right w:val="none" w:sz="0" w:space="0" w:color="auto"/>
      </w:divBdr>
    </w:div>
    <w:div w:id="1883857093">
      <w:bodyDiv w:val="1"/>
      <w:marLeft w:val="0"/>
      <w:marRight w:val="0"/>
      <w:marTop w:val="0"/>
      <w:marBottom w:val="0"/>
      <w:divBdr>
        <w:top w:val="none" w:sz="0" w:space="0" w:color="auto"/>
        <w:left w:val="none" w:sz="0" w:space="0" w:color="auto"/>
        <w:bottom w:val="none" w:sz="0" w:space="0" w:color="auto"/>
        <w:right w:val="none" w:sz="0" w:space="0" w:color="auto"/>
      </w:divBdr>
    </w:div>
    <w:div w:id="1890417073">
      <w:bodyDiv w:val="1"/>
      <w:marLeft w:val="0"/>
      <w:marRight w:val="0"/>
      <w:marTop w:val="0"/>
      <w:marBottom w:val="0"/>
      <w:divBdr>
        <w:top w:val="none" w:sz="0" w:space="0" w:color="auto"/>
        <w:left w:val="none" w:sz="0" w:space="0" w:color="auto"/>
        <w:bottom w:val="none" w:sz="0" w:space="0" w:color="auto"/>
        <w:right w:val="none" w:sz="0" w:space="0" w:color="auto"/>
      </w:divBdr>
    </w:div>
    <w:div w:id="1894538452">
      <w:bodyDiv w:val="1"/>
      <w:marLeft w:val="0"/>
      <w:marRight w:val="0"/>
      <w:marTop w:val="0"/>
      <w:marBottom w:val="0"/>
      <w:divBdr>
        <w:top w:val="none" w:sz="0" w:space="0" w:color="auto"/>
        <w:left w:val="none" w:sz="0" w:space="0" w:color="auto"/>
        <w:bottom w:val="none" w:sz="0" w:space="0" w:color="auto"/>
        <w:right w:val="none" w:sz="0" w:space="0" w:color="auto"/>
      </w:divBdr>
    </w:div>
    <w:div w:id="1896773332">
      <w:bodyDiv w:val="1"/>
      <w:marLeft w:val="0"/>
      <w:marRight w:val="0"/>
      <w:marTop w:val="0"/>
      <w:marBottom w:val="0"/>
      <w:divBdr>
        <w:top w:val="none" w:sz="0" w:space="0" w:color="auto"/>
        <w:left w:val="none" w:sz="0" w:space="0" w:color="auto"/>
        <w:bottom w:val="none" w:sz="0" w:space="0" w:color="auto"/>
        <w:right w:val="none" w:sz="0" w:space="0" w:color="auto"/>
      </w:divBdr>
    </w:div>
    <w:div w:id="1901864743">
      <w:bodyDiv w:val="1"/>
      <w:marLeft w:val="0"/>
      <w:marRight w:val="0"/>
      <w:marTop w:val="0"/>
      <w:marBottom w:val="0"/>
      <w:divBdr>
        <w:top w:val="none" w:sz="0" w:space="0" w:color="auto"/>
        <w:left w:val="none" w:sz="0" w:space="0" w:color="auto"/>
        <w:bottom w:val="none" w:sz="0" w:space="0" w:color="auto"/>
        <w:right w:val="none" w:sz="0" w:space="0" w:color="auto"/>
      </w:divBdr>
    </w:div>
    <w:div w:id="1902207603">
      <w:bodyDiv w:val="1"/>
      <w:marLeft w:val="0"/>
      <w:marRight w:val="0"/>
      <w:marTop w:val="0"/>
      <w:marBottom w:val="0"/>
      <w:divBdr>
        <w:top w:val="none" w:sz="0" w:space="0" w:color="auto"/>
        <w:left w:val="none" w:sz="0" w:space="0" w:color="auto"/>
        <w:bottom w:val="none" w:sz="0" w:space="0" w:color="auto"/>
        <w:right w:val="none" w:sz="0" w:space="0" w:color="auto"/>
      </w:divBdr>
    </w:div>
    <w:div w:id="1916697860">
      <w:bodyDiv w:val="1"/>
      <w:marLeft w:val="0"/>
      <w:marRight w:val="0"/>
      <w:marTop w:val="0"/>
      <w:marBottom w:val="0"/>
      <w:divBdr>
        <w:top w:val="none" w:sz="0" w:space="0" w:color="auto"/>
        <w:left w:val="none" w:sz="0" w:space="0" w:color="auto"/>
        <w:bottom w:val="none" w:sz="0" w:space="0" w:color="auto"/>
        <w:right w:val="none" w:sz="0" w:space="0" w:color="auto"/>
      </w:divBdr>
    </w:div>
    <w:div w:id="1919173490">
      <w:bodyDiv w:val="1"/>
      <w:marLeft w:val="0"/>
      <w:marRight w:val="0"/>
      <w:marTop w:val="0"/>
      <w:marBottom w:val="0"/>
      <w:divBdr>
        <w:top w:val="none" w:sz="0" w:space="0" w:color="auto"/>
        <w:left w:val="none" w:sz="0" w:space="0" w:color="auto"/>
        <w:bottom w:val="none" w:sz="0" w:space="0" w:color="auto"/>
        <w:right w:val="none" w:sz="0" w:space="0" w:color="auto"/>
      </w:divBdr>
    </w:div>
    <w:div w:id="1921596589">
      <w:bodyDiv w:val="1"/>
      <w:marLeft w:val="0"/>
      <w:marRight w:val="0"/>
      <w:marTop w:val="0"/>
      <w:marBottom w:val="0"/>
      <w:divBdr>
        <w:top w:val="none" w:sz="0" w:space="0" w:color="auto"/>
        <w:left w:val="none" w:sz="0" w:space="0" w:color="auto"/>
        <w:bottom w:val="none" w:sz="0" w:space="0" w:color="auto"/>
        <w:right w:val="none" w:sz="0" w:space="0" w:color="auto"/>
      </w:divBdr>
    </w:div>
    <w:div w:id="1926069851">
      <w:bodyDiv w:val="1"/>
      <w:marLeft w:val="0"/>
      <w:marRight w:val="0"/>
      <w:marTop w:val="0"/>
      <w:marBottom w:val="0"/>
      <w:divBdr>
        <w:top w:val="none" w:sz="0" w:space="0" w:color="auto"/>
        <w:left w:val="none" w:sz="0" w:space="0" w:color="auto"/>
        <w:bottom w:val="none" w:sz="0" w:space="0" w:color="auto"/>
        <w:right w:val="none" w:sz="0" w:space="0" w:color="auto"/>
      </w:divBdr>
    </w:div>
    <w:div w:id="1930387543">
      <w:bodyDiv w:val="1"/>
      <w:marLeft w:val="0"/>
      <w:marRight w:val="0"/>
      <w:marTop w:val="0"/>
      <w:marBottom w:val="0"/>
      <w:divBdr>
        <w:top w:val="none" w:sz="0" w:space="0" w:color="auto"/>
        <w:left w:val="none" w:sz="0" w:space="0" w:color="auto"/>
        <w:bottom w:val="none" w:sz="0" w:space="0" w:color="auto"/>
        <w:right w:val="none" w:sz="0" w:space="0" w:color="auto"/>
      </w:divBdr>
    </w:div>
    <w:div w:id="1936014868">
      <w:bodyDiv w:val="1"/>
      <w:marLeft w:val="0"/>
      <w:marRight w:val="0"/>
      <w:marTop w:val="0"/>
      <w:marBottom w:val="0"/>
      <w:divBdr>
        <w:top w:val="none" w:sz="0" w:space="0" w:color="auto"/>
        <w:left w:val="none" w:sz="0" w:space="0" w:color="auto"/>
        <w:bottom w:val="none" w:sz="0" w:space="0" w:color="auto"/>
        <w:right w:val="none" w:sz="0" w:space="0" w:color="auto"/>
      </w:divBdr>
    </w:div>
    <w:div w:id="1936279098">
      <w:bodyDiv w:val="1"/>
      <w:marLeft w:val="0"/>
      <w:marRight w:val="0"/>
      <w:marTop w:val="0"/>
      <w:marBottom w:val="0"/>
      <w:divBdr>
        <w:top w:val="none" w:sz="0" w:space="0" w:color="auto"/>
        <w:left w:val="none" w:sz="0" w:space="0" w:color="auto"/>
        <w:bottom w:val="none" w:sz="0" w:space="0" w:color="auto"/>
        <w:right w:val="none" w:sz="0" w:space="0" w:color="auto"/>
      </w:divBdr>
    </w:div>
    <w:div w:id="1939411726">
      <w:bodyDiv w:val="1"/>
      <w:marLeft w:val="0"/>
      <w:marRight w:val="0"/>
      <w:marTop w:val="0"/>
      <w:marBottom w:val="0"/>
      <w:divBdr>
        <w:top w:val="none" w:sz="0" w:space="0" w:color="auto"/>
        <w:left w:val="none" w:sz="0" w:space="0" w:color="auto"/>
        <w:bottom w:val="none" w:sz="0" w:space="0" w:color="auto"/>
        <w:right w:val="none" w:sz="0" w:space="0" w:color="auto"/>
      </w:divBdr>
      <w:divsChild>
        <w:div w:id="1201939231">
          <w:marLeft w:val="0"/>
          <w:marRight w:val="0"/>
          <w:marTop w:val="0"/>
          <w:marBottom w:val="0"/>
          <w:divBdr>
            <w:top w:val="none" w:sz="0" w:space="0" w:color="auto"/>
            <w:left w:val="none" w:sz="0" w:space="0" w:color="auto"/>
            <w:bottom w:val="none" w:sz="0" w:space="0" w:color="auto"/>
            <w:right w:val="none" w:sz="0" w:space="0" w:color="auto"/>
          </w:divBdr>
          <w:divsChild>
            <w:div w:id="1203010253">
              <w:marLeft w:val="0"/>
              <w:marRight w:val="0"/>
              <w:marTop w:val="0"/>
              <w:marBottom w:val="0"/>
              <w:divBdr>
                <w:top w:val="none" w:sz="0" w:space="0" w:color="auto"/>
                <w:left w:val="none" w:sz="0" w:space="0" w:color="auto"/>
                <w:bottom w:val="none" w:sz="0" w:space="0" w:color="auto"/>
                <w:right w:val="none" w:sz="0" w:space="0" w:color="auto"/>
              </w:divBdr>
              <w:divsChild>
                <w:div w:id="196911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687882">
      <w:bodyDiv w:val="1"/>
      <w:marLeft w:val="0"/>
      <w:marRight w:val="0"/>
      <w:marTop w:val="0"/>
      <w:marBottom w:val="0"/>
      <w:divBdr>
        <w:top w:val="none" w:sz="0" w:space="0" w:color="auto"/>
        <w:left w:val="none" w:sz="0" w:space="0" w:color="auto"/>
        <w:bottom w:val="none" w:sz="0" w:space="0" w:color="auto"/>
        <w:right w:val="none" w:sz="0" w:space="0" w:color="auto"/>
      </w:divBdr>
    </w:div>
    <w:div w:id="1949507103">
      <w:bodyDiv w:val="1"/>
      <w:marLeft w:val="0"/>
      <w:marRight w:val="0"/>
      <w:marTop w:val="0"/>
      <w:marBottom w:val="0"/>
      <w:divBdr>
        <w:top w:val="none" w:sz="0" w:space="0" w:color="auto"/>
        <w:left w:val="none" w:sz="0" w:space="0" w:color="auto"/>
        <w:bottom w:val="none" w:sz="0" w:space="0" w:color="auto"/>
        <w:right w:val="none" w:sz="0" w:space="0" w:color="auto"/>
      </w:divBdr>
    </w:div>
    <w:div w:id="1951161046">
      <w:bodyDiv w:val="1"/>
      <w:marLeft w:val="0"/>
      <w:marRight w:val="0"/>
      <w:marTop w:val="0"/>
      <w:marBottom w:val="0"/>
      <w:divBdr>
        <w:top w:val="none" w:sz="0" w:space="0" w:color="auto"/>
        <w:left w:val="none" w:sz="0" w:space="0" w:color="auto"/>
        <w:bottom w:val="none" w:sz="0" w:space="0" w:color="auto"/>
        <w:right w:val="none" w:sz="0" w:space="0" w:color="auto"/>
      </w:divBdr>
    </w:div>
    <w:div w:id="1958947251">
      <w:bodyDiv w:val="1"/>
      <w:marLeft w:val="0"/>
      <w:marRight w:val="0"/>
      <w:marTop w:val="0"/>
      <w:marBottom w:val="0"/>
      <w:divBdr>
        <w:top w:val="none" w:sz="0" w:space="0" w:color="auto"/>
        <w:left w:val="none" w:sz="0" w:space="0" w:color="auto"/>
        <w:bottom w:val="none" w:sz="0" w:space="0" w:color="auto"/>
        <w:right w:val="none" w:sz="0" w:space="0" w:color="auto"/>
      </w:divBdr>
    </w:div>
    <w:div w:id="1961177949">
      <w:bodyDiv w:val="1"/>
      <w:marLeft w:val="0"/>
      <w:marRight w:val="0"/>
      <w:marTop w:val="0"/>
      <w:marBottom w:val="0"/>
      <w:divBdr>
        <w:top w:val="none" w:sz="0" w:space="0" w:color="auto"/>
        <w:left w:val="none" w:sz="0" w:space="0" w:color="auto"/>
        <w:bottom w:val="none" w:sz="0" w:space="0" w:color="auto"/>
        <w:right w:val="none" w:sz="0" w:space="0" w:color="auto"/>
      </w:divBdr>
    </w:div>
    <w:div w:id="1969772669">
      <w:bodyDiv w:val="1"/>
      <w:marLeft w:val="0"/>
      <w:marRight w:val="0"/>
      <w:marTop w:val="0"/>
      <w:marBottom w:val="0"/>
      <w:divBdr>
        <w:top w:val="none" w:sz="0" w:space="0" w:color="auto"/>
        <w:left w:val="none" w:sz="0" w:space="0" w:color="auto"/>
        <w:bottom w:val="none" w:sz="0" w:space="0" w:color="auto"/>
        <w:right w:val="none" w:sz="0" w:space="0" w:color="auto"/>
      </w:divBdr>
    </w:div>
    <w:div w:id="1976522249">
      <w:bodyDiv w:val="1"/>
      <w:marLeft w:val="0"/>
      <w:marRight w:val="0"/>
      <w:marTop w:val="0"/>
      <w:marBottom w:val="0"/>
      <w:divBdr>
        <w:top w:val="none" w:sz="0" w:space="0" w:color="auto"/>
        <w:left w:val="none" w:sz="0" w:space="0" w:color="auto"/>
        <w:bottom w:val="none" w:sz="0" w:space="0" w:color="auto"/>
        <w:right w:val="none" w:sz="0" w:space="0" w:color="auto"/>
      </w:divBdr>
    </w:div>
    <w:div w:id="1992784083">
      <w:bodyDiv w:val="1"/>
      <w:marLeft w:val="0"/>
      <w:marRight w:val="0"/>
      <w:marTop w:val="0"/>
      <w:marBottom w:val="0"/>
      <w:divBdr>
        <w:top w:val="none" w:sz="0" w:space="0" w:color="auto"/>
        <w:left w:val="none" w:sz="0" w:space="0" w:color="auto"/>
        <w:bottom w:val="none" w:sz="0" w:space="0" w:color="auto"/>
        <w:right w:val="none" w:sz="0" w:space="0" w:color="auto"/>
      </w:divBdr>
    </w:div>
    <w:div w:id="1995910851">
      <w:bodyDiv w:val="1"/>
      <w:marLeft w:val="0"/>
      <w:marRight w:val="0"/>
      <w:marTop w:val="0"/>
      <w:marBottom w:val="0"/>
      <w:divBdr>
        <w:top w:val="none" w:sz="0" w:space="0" w:color="auto"/>
        <w:left w:val="none" w:sz="0" w:space="0" w:color="auto"/>
        <w:bottom w:val="none" w:sz="0" w:space="0" w:color="auto"/>
        <w:right w:val="none" w:sz="0" w:space="0" w:color="auto"/>
      </w:divBdr>
    </w:div>
    <w:div w:id="2003387679">
      <w:bodyDiv w:val="1"/>
      <w:marLeft w:val="0"/>
      <w:marRight w:val="0"/>
      <w:marTop w:val="0"/>
      <w:marBottom w:val="0"/>
      <w:divBdr>
        <w:top w:val="none" w:sz="0" w:space="0" w:color="auto"/>
        <w:left w:val="none" w:sz="0" w:space="0" w:color="auto"/>
        <w:bottom w:val="none" w:sz="0" w:space="0" w:color="auto"/>
        <w:right w:val="none" w:sz="0" w:space="0" w:color="auto"/>
      </w:divBdr>
    </w:div>
    <w:div w:id="2014792510">
      <w:bodyDiv w:val="1"/>
      <w:marLeft w:val="0"/>
      <w:marRight w:val="0"/>
      <w:marTop w:val="0"/>
      <w:marBottom w:val="0"/>
      <w:divBdr>
        <w:top w:val="none" w:sz="0" w:space="0" w:color="auto"/>
        <w:left w:val="none" w:sz="0" w:space="0" w:color="auto"/>
        <w:bottom w:val="none" w:sz="0" w:space="0" w:color="auto"/>
        <w:right w:val="none" w:sz="0" w:space="0" w:color="auto"/>
      </w:divBdr>
    </w:div>
    <w:div w:id="2016882341">
      <w:bodyDiv w:val="1"/>
      <w:marLeft w:val="0"/>
      <w:marRight w:val="0"/>
      <w:marTop w:val="0"/>
      <w:marBottom w:val="0"/>
      <w:divBdr>
        <w:top w:val="none" w:sz="0" w:space="0" w:color="auto"/>
        <w:left w:val="none" w:sz="0" w:space="0" w:color="auto"/>
        <w:bottom w:val="none" w:sz="0" w:space="0" w:color="auto"/>
        <w:right w:val="none" w:sz="0" w:space="0" w:color="auto"/>
      </w:divBdr>
    </w:div>
    <w:div w:id="2021005026">
      <w:bodyDiv w:val="1"/>
      <w:marLeft w:val="0"/>
      <w:marRight w:val="0"/>
      <w:marTop w:val="0"/>
      <w:marBottom w:val="0"/>
      <w:divBdr>
        <w:top w:val="none" w:sz="0" w:space="0" w:color="auto"/>
        <w:left w:val="none" w:sz="0" w:space="0" w:color="auto"/>
        <w:bottom w:val="none" w:sz="0" w:space="0" w:color="auto"/>
        <w:right w:val="none" w:sz="0" w:space="0" w:color="auto"/>
      </w:divBdr>
    </w:div>
    <w:div w:id="2022196715">
      <w:bodyDiv w:val="1"/>
      <w:marLeft w:val="0"/>
      <w:marRight w:val="0"/>
      <w:marTop w:val="0"/>
      <w:marBottom w:val="0"/>
      <w:divBdr>
        <w:top w:val="none" w:sz="0" w:space="0" w:color="auto"/>
        <w:left w:val="none" w:sz="0" w:space="0" w:color="auto"/>
        <w:bottom w:val="none" w:sz="0" w:space="0" w:color="auto"/>
        <w:right w:val="none" w:sz="0" w:space="0" w:color="auto"/>
      </w:divBdr>
    </w:div>
    <w:div w:id="2027712951">
      <w:bodyDiv w:val="1"/>
      <w:marLeft w:val="0"/>
      <w:marRight w:val="0"/>
      <w:marTop w:val="0"/>
      <w:marBottom w:val="0"/>
      <w:divBdr>
        <w:top w:val="none" w:sz="0" w:space="0" w:color="auto"/>
        <w:left w:val="none" w:sz="0" w:space="0" w:color="auto"/>
        <w:bottom w:val="none" w:sz="0" w:space="0" w:color="auto"/>
        <w:right w:val="none" w:sz="0" w:space="0" w:color="auto"/>
      </w:divBdr>
    </w:div>
    <w:div w:id="2032492294">
      <w:bodyDiv w:val="1"/>
      <w:marLeft w:val="0"/>
      <w:marRight w:val="0"/>
      <w:marTop w:val="0"/>
      <w:marBottom w:val="0"/>
      <w:divBdr>
        <w:top w:val="none" w:sz="0" w:space="0" w:color="auto"/>
        <w:left w:val="none" w:sz="0" w:space="0" w:color="auto"/>
        <w:bottom w:val="none" w:sz="0" w:space="0" w:color="auto"/>
        <w:right w:val="none" w:sz="0" w:space="0" w:color="auto"/>
      </w:divBdr>
    </w:div>
    <w:div w:id="2037659045">
      <w:bodyDiv w:val="1"/>
      <w:marLeft w:val="0"/>
      <w:marRight w:val="0"/>
      <w:marTop w:val="0"/>
      <w:marBottom w:val="0"/>
      <w:divBdr>
        <w:top w:val="none" w:sz="0" w:space="0" w:color="auto"/>
        <w:left w:val="none" w:sz="0" w:space="0" w:color="auto"/>
        <w:bottom w:val="none" w:sz="0" w:space="0" w:color="auto"/>
        <w:right w:val="none" w:sz="0" w:space="0" w:color="auto"/>
      </w:divBdr>
    </w:div>
    <w:div w:id="2040162053">
      <w:bodyDiv w:val="1"/>
      <w:marLeft w:val="0"/>
      <w:marRight w:val="0"/>
      <w:marTop w:val="0"/>
      <w:marBottom w:val="0"/>
      <w:divBdr>
        <w:top w:val="none" w:sz="0" w:space="0" w:color="auto"/>
        <w:left w:val="none" w:sz="0" w:space="0" w:color="auto"/>
        <w:bottom w:val="none" w:sz="0" w:space="0" w:color="auto"/>
        <w:right w:val="none" w:sz="0" w:space="0" w:color="auto"/>
      </w:divBdr>
    </w:div>
    <w:div w:id="2053994588">
      <w:bodyDiv w:val="1"/>
      <w:marLeft w:val="0"/>
      <w:marRight w:val="0"/>
      <w:marTop w:val="0"/>
      <w:marBottom w:val="0"/>
      <w:divBdr>
        <w:top w:val="none" w:sz="0" w:space="0" w:color="auto"/>
        <w:left w:val="none" w:sz="0" w:space="0" w:color="auto"/>
        <w:bottom w:val="none" w:sz="0" w:space="0" w:color="auto"/>
        <w:right w:val="none" w:sz="0" w:space="0" w:color="auto"/>
      </w:divBdr>
    </w:div>
    <w:div w:id="2072924742">
      <w:bodyDiv w:val="1"/>
      <w:marLeft w:val="0"/>
      <w:marRight w:val="0"/>
      <w:marTop w:val="0"/>
      <w:marBottom w:val="0"/>
      <w:divBdr>
        <w:top w:val="none" w:sz="0" w:space="0" w:color="auto"/>
        <w:left w:val="none" w:sz="0" w:space="0" w:color="auto"/>
        <w:bottom w:val="none" w:sz="0" w:space="0" w:color="auto"/>
        <w:right w:val="none" w:sz="0" w:space="0" w:color="auto"/>
      </w:divBdr>
    </w:div>
    <w:div w:id="2074155807">
      <w:bodyDiv w:val="1"/>
      <w:marLeft w:val="0"/>
      <w:marRight w:val="0"/>
      <w:marTop w:val="0"/>
      <w:marBottom w:val="0"/>
      <w:divBdr>
        <w:top w:val="none" w:sz="0" w:space="0" w:color="auto"/>
        <w:left w:val="none" w:sz="0" w:space="0" w:color="auto"/>
        <w:bottom w:val="none" w:sz="0" w:space="0" w:color="auto"/>
        <w:right w:val="none" w:sz="0" w:space="0" w:color="auto"/>
      </w:divBdr>
    </w:div>
    <w:div w:id="2074162268">
      <w:bodyDiv w:val="1"/>
      <w:marLeft w:val="0"/>
      <w:marRight w:val="0"/>
      <w:marTop w:val="0"/>
      <w:marBottom w:val="0"/>
      <w:divBdr>
        <w:top w:val="none" w:sz="0" w:space="0" w:color="auto"/>
        <w:left w:val="none" w:sz="0" w:space="0" w:color="auto"/>
        <w:bottom w:val="none" w:sz="0" w:space="0" w:color="auto"/>
        <w:right w:val="none" w:sz="0" w:space="0" w:color="auto"/>
      </w:divBdr>
    </w:div>
    <w:div w:id="2075885355">
      <w:bodyDiv w:val="1"/>
      <w:marLeft w:val="0"/>
      <w:marRight w:val="0"/>
      <w:marTop w:val="0"/>
      <w:marBottom w:val="0"/>
      <w:divBdr>
        <w:top w:val="none" w:sz="0" w:space="0" w:color="auto"/>
        <w:left w:val="none" w:sz="0" w:space="0" w:color="auto"/>
        <w:bottom w:val="none" w:sz="0" w:space="0" w:color="auto"/>
        <w:right w:val="none" w:sz="0" w:space="0" w:color="auto"/>
      </w:divBdr>
    </w:div>
    <w:div w:id="2077773411">
      <w:bodyDiv w:val="1"/>
      <w:marLeft w:val="0"/>
      <w:marRight w:val="0"/>
      <w:marTop w:val="0"/>
      <w:marBottom w:val="0"/>
      <w:divBdr>
        <w:top w:val="none" w:sz="0" w:space="0" w:color="auto"/>
        <w:left w:val="none" w:sz="0" w:space="0" w:color="auto"/>
        <w:bottom w:val="none" w:sz="0" w:space="0" w:color="auto"/>
        <w:right w:val="none" w:sz="0" w:space="0" w:color="auto"/>
      </w:divBdr>
    </w:div>
    <w:div w:id="2081518436">
      <w:bodyDiv w:val="1"/>
      <w:marLeft w:val="0"/>
      <w:marRight w:val="0"/>
      <w:marTop w:val="0"/>
      <w:marBottom w:val="0"/>
      <w:divBdr>
        <w:top w:val="none" w:sz="0" w:space="0" w:color="auto"/>
        <w:left w:val="none" w:sz="0" w:space="0" w:color="auto"/>
        <w:bottom w:val="none" w:sz="0" w:space="0" w:color="auto"/>
        <w:right w:val="none" w:sz="0" w:space="0" w:color="auto"/>
      </w:divBdr>
    </w:div>
    <w:div w:id="2085183442">
      <w:bodyDiv w:val="1"/>
      <w:marLeft w:val="0"/>
      <w:marRight w:val="0"/>
      <w:marTop w:val="0"/>
      <w:marBottom w:val="0"/>
      <w:divBdr>
        <w:top w:val="none" w:sz="0" w:space="0" w:color="auto"/>
        <w:left w:val="none" w:sz="0" w:space="0" w:color="auto"/>
        <w:bottom w:val="none" w:sz="0" w:space="0" w:color="auto"/>
        <w:right w:val="none" w:sz="0" w:space="0" w:color="auto"/>
      </w:divBdr>
    </w:div>
    <w:div w:id="2097440744">
      <w:bodyDiv w:val="1"/>
      <w:marLeft w:val="0"/>
      <w:marRight w:val="0"/>
      <w:marTop w:val="0"/>
      <w:marBottom w:val="0"/>
      <w:divBdr>
        <w:top w:val="none" w:sz="0" w:space="0" w:color="auto"/>
        <w:left w:val="none" w:sz="0" w:space="0" w:color="auto"/>
        <w:bottom w:val="none" w:sz="0" w:space="0" w:color="auto"/>
        <w:right w:val="none" w:sz="0" w:space="0" w:color="auto"/>
      </w:divBdr>
    </w:div>
    <w:div w:id="2100978562">
      <w:bodyDiv w:val="1"/>
      <w:marLeft w:val="0"/>
      <w:marRight w:val="0"/>
      <w:marTop w:val="0"/>
      <w:marBottom w:val="0"/>
      <w:divBdr>
        <w:top w:val="none" w:sz="0" w:space="0" w:color="auto"/>
        <w:left w:val="none" w:sz="0" w:space="0" w:color="auto"/>
        <w:bottom w:val="none" w:sz="0" w:space="0" w:color="auto"/>
        <w:right w:val="none" w:sz="0" w:space="0" w:color="auto"/>
      </w:divBdr>
    </w:div>
    <w:div w:id="2101490538">
      <w:bodyDiv w:val="1"/>
      <w:marLeft w:val="0"/>
      <w:marRight w:val="0"/>
      <w:marTop w:val="0"/>
      <w:marBottom w:val="0"/>
      <w:divBdr>
        <w:top w:val="none" w:sz="0" w:space="0" w:color="auto"/>
        <w:left w:val="none" w:sz="0" w:space="0" w:color="auto"/>
        <w:bottom w:val="none" w:sz="0" w:space="0" w:color="auto"/>
        <w:right w:val="none" w:sz="0" w:space="0" w:color="auto"/>
      </w:divBdr>
    </w:div>
    <w:div w:id="2103641495">
      <w:bodyDiv w:val="1"/>
      <w:marLeft w:val="0"/>
      <w:marRight w:val="0"/>
      <w:marTop w:val="0"/>
      <w:marBottom w:val="0"/>
      <w:divBdr>
        <w:top w:val="none" w:sz="0" w:space="0" w:color="auto"/>
        <w:left w:val="none" w:sz="0" w:space="0" w:color="auto"/>
        <w:bottom w:val="none" w:sz="0" w:space="0" w:color="auto"/>
        <w:right w:val="none" w:sz="0" w:space="0" w:color="auto"/>
      </w:divBdr>
    </w:div>
    <w:div w:id="2121755443">
      <w:bodyDiv w:val="1"/>
      <w:marLeft w:val="0"/>
      <w:marRight w:val="0"/>
      <w:marTop w:val="0"/>
      <w:marBottom w:val="0"/>
      <w:divBdr>
        <w:top w:val="none" w:sz="0" w:space="0" w:color="auto"/>
        <w:left w:val="none" w:sz="0" w:space="0" w:color="auto"/>
        <w:bottom w:val="none" w:sz="0" w:space="0" w:color="auto"/>
        <w:right w:val="none" w:sz="0" w:space="0" w:color="auto"/>
      </w:divBdr>
    </w:div>
    <w:div w:id="2131195675">
      <w:bodyDiv w:val="1"/>
      <w:marLeft w:val="0"/>
      <w:marRight w:val="0"/>
      <w:marTop w:val="0"/>
      <w:marBottom w:val="0"/>
      <w:divBdr>
        <w:top w:val="none" w:sz="0" w:space="0" w:color="auto"/>
        <w:left w:val="none" w:sz="0" w:space="0" w:color="auto"/>
        <w:bottom w:val="none" w:sz="0" w:space="0" w:color="auto"/>
        <w:right w:val="none" w:sz="0" w:space="0" w:color="auto"/>
      </w:divBdr>
    </w:div>
    <w:div w:id="2135829085">
      <w:bodyDiv w:val="1"/>
      <w:marLeft w:val="0"/>
      <w:marRight w:val="0"/>
      <w:marTop w:val="0"/>
      <w:marBottom w:val="0"/>
      <w:divBdr>
        <w:top w:val="none" w:sz="0" w:space="0" w:color="auto"/>
        <w:left w:val="none" w:sz="0" w:space="0" w:color="auto"/>
        <w:bottom w:val="none" w:sz="0" w:space="0" w:color="auto"/>
        <w:right w:val="none" w:sz="0" w:space="0" w:color="auto"/>
      </w:divBdr>
    </w:div>
    <w:div w:id="2136092596">
      <w:bodyDiv w:val="1"/>
      <w:marLeft w:val="0"/>
      <w:marRight w:val="0"/>
      <w:marTop w:val="0"/>
      <w:marBottom w:val="0"/>
      <w:divBdr>
        <w:top w:val="none" w:sz="0" w:space="0" w:color="auto"/>
        <w:left w:val="none" w:sz="0" w:space="0" w:color="auto"/>
        <w:bottom w:val="none" w:sz="0" w:space="0" w:color="auto"/>
        <w:right w:val="none" w:sz="0" w:space="0" w:color="auto"/>
      </w:divBdr>
    </w:div>
    <w:div w:id="214481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16</Pages>
  <Words>23428</Words>
  <Characters>126516</Characters>
  <Application>Microsoft Office Word</Application>
  <DocSecurity>0</DocSecurity>
  <Lines>1054</Lines>
  <Paragraphs>299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MASSIMILIANO AGNESE</dc:creator>
  <cp:keywords/>
  <dc:description/>
  <cp:lastModifiedBy>CECÍLIA BELO GALINHA HONÓRIO</cp:lastModifiedBy>
  <cp:revision>49</cp:revision>
  <dcterms:created xsi:type="dcterms:W3CDTF">2026-06-04T07:50:00Z</dcterms:created>
  <dcterms:modified xsi:type="dcterms:W3CDTF">2026-06-16T16:36:00Z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zotero-version="9.0.4"&gt;&lt;session id="VQSHqfVg"/&gt;&lt;style id="http://www.zotero.org/styles/nlm-citation-sequence" locale="en-US" hasBibliography="1" bibliographyStyleHasBeenSet="1"/&gt;&lt;prefs&gt;&lt;pref name="fieldType" value="Field"/&gt;&lt;/prefs&gt;&lt;</vt:lpwstr>
  </property>
  <property fmtid="{D5CDD505-2E9C-101B-9397-08002B2CF9AE}" pid="3" name="ZOTERO_PREF_2">
    <vt:lpwstr>/data&gt;</vt:lpwstr>
  </property>
</Properties>
</file>