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CB79A" w14:textId="77777777" w:rsidR="009D6864" w:rsidRDefault="00DB0E14">
      <w:pPr>
        <w:pStyle w:val="SupplementaryMaterial"/>
        <w:rPr>
          <w:b w:val="0"/>
        </w:rPr>
      </w:pPr>
      <w:bookmarkStart w:id="0" w:name="_GoBack"/>
      <w:bookmarkEnd w:id="0"/>
      <w:r>
        <w:t>Supplementary Material</w:t>
      </w:r>
    </w:p>
    <w:p w14:paraId="78BC6170" w14:textId="77777777" w:rsidR="009D6864" w:rsidRDefault="00DB0E14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Supplementary Table 1.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GB"/>
        </w:rPr>
        <w:t>Data gathering sources.</w:t>
      </w:r>
    </w:p>
    <w:tbl>
      <w:tblPr>
        <w:tblStyle w:val="Tabelacomgrelha1"/>
        <w:tblW w:w="8364" w:type="dxa"/>
        <w:tblLayout w:type="fixed"/>
        <w:tblLook w:val="04A0" w:firstRow="1" w:lastRow="0" w:firstColumn="1" w:lastColumn="0" w:noHBand="0" w:noVBand="1"/>
      </w:tblPr>
      <w:tblGrid>
        <w:gridCol w:w="8364"/>
      </w:tblGrid>
      <w:tr w:rsidR="009D6864" w14:paraId="1F21AE68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6DF3055D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b/>
                <w:szCs w:val="24"/>
                <w:lang w:val="en-GB"/>
              </w:rPr>
            </w:pPr>
            <w:r>
              <w:rPr>
                <w:rFonts w:eastAsia="Calibri" w:cs="Times New Roman"/>
                <w:b/>
                <w:szCs w:val="24"/>
                <w:lang w:val="en-GB"/>
              </w:rPr>
              <w:t>Source/Reference</w:t>
            </w:r>
          </w:p>
        </w:tc>
      </w:tr>
      <w:tr w:rsidR="009D6864" w14:paraId="4C5F2781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6A2C9BBA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>GBIF | https://www.gbif.org/ (September 24</w:t>
            </w:r>
            <w:r>
              <w:rPr>
                <w:rFonts w:eastAsia="Calibri" w:cs="Times New Roman"/>
                <w:szCs w:val="24"/>
                <w:vertAlign w:val="superscript"/>
                <w:lang w:val="en-GB"/>
              </w:rPr>
              <w:t>th</w:t>
            </w:r>
            <w:r>
              <w:rPr>
                <w:rFonts w:eastAsia="Calibri" w:cs="Times New Roman"/>
                <w:szCs w:val="24"/>
                <w:lang w:val="en-GB"/>
              </w:rPr>
              <w:t xml:space="preserve"> 2020)</w:t>
            </w:r>
          </w:p>
        </w:tc>
      </w:tr>
      <w:tr w:rsidR="009D6864" w14:paraId="0D2454F2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797B6025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>iNaturalist | https://www.inaturalist.org/observations (September 24</w:t>
            </w:r>
            <w:r>
              <w:rPr>
                <w:rFonts w:eastAsia="Calibri" w:cs="Times New Roman"/>
                <w:szCs w:val="24"/>
                <w:vertAlign w:val="superscript"/>
                <w:lang w:val="en-GB"/>
              </w:rPr>
              <w:t>th</w:t>
            </w:r>
            <w:r>
              <w:rPr>
                <w:rFonts w:eastAsia="Calibri" w:cs="Times New Roman"/>
                <w:szCs w:val="24"/>
                <w:lang w:val="en-GB"/>
              </w:rPr>
              <w:t xml:space="preserve"> 2020)</w:t>
            </w:r>
          </w:p>
        </w:tc>
      </w:tr>
      <w:tr w:rsidR="009D6864" w14:paraId="0EA98D8F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45DB71CD" w14:textId="77777777" w:rsidR="009D6864" w:rsidRDefault="00DB0E14">
            <w:pPr>
              <w:widowControl w:val="0"/>
              <w:spacing w:before="0" w:after="0" w:line="360" w:lineRule="auto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>Silene-Flore | http://flore.silene.eu/index.php?cont=accueil (April 22</w:t>
            </w:r>
            <w:r>
              <w:rPr>
                <w:rFonts w:eastAsia="Calibri" w:cs="Times New Roman"/>
                <w:szCs w:val="24"/>
                <w:vertAlign w:val="superscript"/>
                <w:lang w:val="en-GB"/>
              </w:rPr>
              <w:t>nd</w:t>
            </w:r>
            <w:r>
              <w:rPr>
                <w:rFonts w:eastAsia="Calibri" w:cs="Times New Roman"/>
                <w:szCs w:val="24"/>
                <w:lang w:val="en-GB"/>
              </w:rPr>
              <w:t xml:space="preserve"> 2021)</w:t>
            </w:r>
          </w:p>
        </w:tc>
      </w:tr>
      <w:tr w:rsidR="009D6864" w:rsidRPr="001415CE" w14:paraId="6920AA99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19A85063" w14:textId="77777777" w:rsidR="009D6864" w:rsidRPr="00DB0E14" w:rsidRDefault="00DB0E14">
            <w:pPr>
              <w:widowControl w:val="0"/>
              <w:spacing w:before="0" w:after="0" w:line="36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Tela Botanica | https://www.tela-botanica.org/</w:t>
            </w:r>
          </w:p>
        </w:tc>
      </w:tr>
      <w:tr w:rsidR="009D6864" w14:paraId="47012C8F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253D981C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Narbona et al. 2010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&lt;EndNote&gt;&lt;Cite&gt;&lt;Author&gt;Narbona&lt;/Author&gt;&lt;Year&gt;2010&lt;/Year&gt;&lt;RecNum&gt;16141&lt;/RecNum&gt;&lt;DisplayText&gt;(Narbona et al., 2010)&lt;/DisplayText&gt;&lt;record&gt;&lt;rec-number&gt;16141&lt;/rec-number&gt;&lt;foreign-keys&gt;&lt;key app="EN" db-id="vaez5ezpgvp9foeft21pzd9sdvfz20xt0wav"&gt;16141&lt;/key&gt;&lt;/foreign-keys&gt;&lt;ref-type name="Journal Article"&gt;17&lt;/ref-type&gt;&lt;contributors&gt;&lt;authors&gt;&lt;author&gt;Narbona, Eduardo&lt;/author&gt;&lt;author&gt;Guzmán, Beatriz&lt;/author&gt;&lt;author&gt;Arroyo, Juan&lt;/author&gt;&lt;author&gt;Vargas, Pablo&lt;/author&gt;&lt;/authors&gt;&lt;/contributors&gt;&lt;titles&gt;&lt;title&gt;&lt;style face="normal" font="default" size="100%"&gt;Why are fruit traits of &lt;/style&gt;&lt;style face="italic" font="default" size="100%"&gt;Cistus ladanifer&lt;/style&gt;&lt;style face="normal" font="default" size="100%"&gt; (Cistaceae) so variable: A multi-level study across the western Mediterranean region&lt;/style&gt;&lt;/title&gt;&lt;secondary-title&gt;Perspectives in Plant Ecology, Evolution and Systematics&lt;/secondary-title&gt;&lt;short-title&gt;Why are fruit traits of Cistus ladanifer (Cistaceae) so variable&lt;/short-title&gt;&lt;/titles&gt;&lt;periodical&gt;&lt;full-title&gt;Perspectives in Plant Ecology, Evolution and Systematics&lt;/full-title&gt;&lt;abbr-1&gt;Perspect Plant Ecol Evol Syst&lt;/abbr-1&gt;&lt;abbr-2&gt;Perspect. Plant Ecol. Evol. Syst.&lt;/abbr-2&gt;&lt;/periodical&gt;&lt;pages&gt;305-315&lt;/pages&gt;&lt;volume&gt;12&lt;/volume&gt;&lt;number&gt;4&lt;/number&gt;&lt;dates&gt;&lt;year&gt;2010&lt;/year&gt;&lt;pub-dates&gt;&lt;date&gt;11/2010&lt;/date&gt;&lt;/pub-dates&gt;&lt;/dates&gt;&lt;isbn&gt;14338319&lt;/isbn&gt;&lt;urls&gt;&lt;/urls&gt;&lt;electronic-resource-num&gt;10.1016/j.ppees.2010.06.001&lt;/electronic-resource-num&gt;&lt;remote-database-name&gt;DOI.org (Crossref)&lt;/remote-database-name&gt;&lt;language&gt;en&lt;/language&gt;&lt;access-date&gt;2021-09-29 13:30:36&lt;/access-date&gt;&lt;/record&gt;&lt;/Cite&gt;&lt;/EndNote&gt;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21" w:tgtFrame="Narbona, 2010 #16141">
              <w:r>
                <w:rPr>
                  <w:rFonts w:eastAsia="Calibri" w:cs="Times New Roman"/>
                  <w:szCs w:val="24"/>
                  <w:lang w:val="en-GB"/>
                </w:rPr>
                <w:t>Narbona et al., 2010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  <w:tr w:rsidR="009D6864" w14:paraId="7E2EB273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1317413E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Quintela-Sabarís et al. 2011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&lt;EndNote&gt;&lt;Cite&gt;&lt;Author&gt;Quintela-Sabarís&lt;/Author&gt;&lt;Year&gt;2011&lt;/Year&gt;&lt;RecNum&gt;14909&lt;/RecNum&gt;&lt;DisplayText&gt;(Quintela-Sabarís et al., 2011)&lt;/DisplayText&gt;&lt;record&gt;&lt;rec-number&gt;14909&lt;/rec-number&gt;&lt;foreign-keys&gt;&lt;key app="EN" db-id="vaez5ezpgvp9foeft21pzd9sdvfz20xt0wav"&gt;14909&lt;/key&gt;&lt;/foreign-keys&gt;&lt;ref-type name="Journal Article"&gt;17&lt;/ref-type&gt;&lt;contributors&gt;&lt;authors&gt;&lt;author&gt;Quintela-Sabarís, C.&lt;/author&gt;&lt;author&gt;Vendramin, G. G.&lt;/author&gt;&lt;author&gt;Castro-Fernández, D.&lt;/author&gt;&lt;author&gt;Isabel Fraga, M.&lt;/author&gt;&lt;/authors&gt;&lt;/contributors&gt;&lt;titles&gt;&lt;title&gt;&lt;style face="normal" font="default" size="100%"&gt;Chloroplast DNA phylogeography of the shrub &lt;/style&gt;&lt;style face="italic" font="default" size="100%"&gt;Cistus ladanifer&lt;/style&gt;&lt;style face="normal" font="default" size="100%"&gt; L. (Cistaceae) in the highly diverse Western Mediterranean region&lt;/style&gt;&lt;/title&gt;&lt;secondary-title&gt;Plant Biology&lt;/secondary-title&gt;&lt;/titles&gt;&lt;periodical&gt;&lt;full-title&gt;Plant Biology&lt;/full-title&gt;&lt;abbr-1&gt;Plant Biol&lt;/abbr-1&gt;&lt;abbr-2&gt;Plant Biol.&lt;/abbr-2&gt;&lt;/periodical&gt;&lt;pages&gt;391-400&lt;/pages&gt;&lt;volume&gt;13&lt;/volume&gt;&lt;number&gt;2&lt;/number&gt;&lt;dates&gt;&lt;year&gt;2011&lt;/year&gt;&lt;/dates&gt;&lt;publisher&gt;Blackwell Publishing Ltd&lt;/publisher&gt;&lt;isbn&gt;1438-8677&lt;/isbn&gt;&lt;urls&gt;&lt;related-urls&gt;&lt;url&gt;http://dx.doi.org/10.1111/j.1438-8677.2010.00371.x&lt;/url&gt;&lt;/related-urls&gt;&lt;/urls&gt;&lt;electronic-resource-num&gt;10.1111/j.1438-8677.2010.00371.x&lt;/electronic-resource-num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24" w:tgtFrame="Quintela-Sabarís, 2011 #14909">
              <w:r>
                <w:rPr>
                  <w:rFonts w:eastAsia="Calibri" w:cs="Times New Roman"/>
                  <w:szCs w:val="24"/>
                  <w:lang w:val="en-GB"/>
                </w:rPr>
                <w:t>Quintela-Sabarís et al., 2011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  <w:tr w:rsidR="009D6864" w14:paraId="49F2B7BA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6080D831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Henaoui 2013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&lt;EndNote&gt;&lt;Cite&gt;&lt;Author&gt;Henaoui&lt;/Author&gt;&lt;Year&gt;2013&lt;/Year&gt;&lt;RecNum&gt;15993&lt;/RecNum&gt;&lt;DisplayText&gt;(Henaoui, 2013)&lt;/DisplayText&gt;&lt;record&gt;&lt;rec-number&gt;15993&lt;/rec-number&gt;&lt;foreign-keys&gt;&lt;key app="EN" db-id="vaez5ezpgvp9foeft21pzd9sdvfz20xt0wav"&gt;15993&lt;/key&gt;&lt;/foreign-keys&gt;&lt;ref-type name="Thesis"&gt;32&lt;/ref-type&gt;&lt;contributors&gt;&lt;authors&gt;&lt;author&gt;Henaoui, Ismaïl El-Amine&lt;/author&gt;&lt;/authors&gt;&lt;/contributors&gt;&lt;titles&gt;&lt;title&gt;Les Cistacées dans la région de Tlemcen (Nord-Ouest algérien) : aspects inflammabilité, combustibilité et cartographie&lt;/title&gt;&lt;/titles&gt;&lt;pages&gt;135&lt;/pages&gt;&lt;dates&gt;&lt;year&gt;2013&lt;/year&gt;&lt;pub-dates&gt;&lt;date&gt;2013&lt;/date&gt;&lt;/pub-dates&gt;&lt;/dates&gt;&lt;publisher&gt;Université de Tlemcen&lt;/publisher&gt;&lt;urls&gt;&lt;pdf-urls&gt;&lt;url&gt;files/299/Henaoui - Je dédie ce travail A mes chers parents et mes che.pdf&lt;/url&gt;&lt;/pdf-urls&gt;&lt;/urls&gt;&lt;remote-database-provider&gt;Zotero&lt;/remote-database-provider&gt;&lt;language&gt;fr&lt;/language&gt;&lt;/record&gt;&lt;/Cite&gt;&lt;/EndNote&gt;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12" w:tgtFrame="Henaoui, 2013 #15993">
              <w:r>
                <w:rPr>
                  <w:rFonts w:eastAsia="Calibri" w:cs="Times New Roman"/>
                  <w:szCs w:val="24"/>
                  <w:lang w:val="en-GB"/>
                </w:rPr>
                <w:t>Henaoui, 2013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  <w:tr w:rsidR="009D6864" w14:paraId="4DAB9615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7F7F31EF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Aparicio et al. 2017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&lt;EndNote&gt;&lt;Cite&gt;&lt;Author&gt;Aparicio&lt;/Author&gt;&lt;Year&gt;2017&lt;/Year&gt;&lt;RecNum&gt;16138&lt;/RecNum&gt;&lt;DisplayText&gt;(Aparicio et al., 2017)&lt;/DisplayText&gt;&lt;record&gt;&lt;rec-number&gt;16138&lt;/rec-number&gt;&lt;foreign-keys&gt;&lt;key app="EN" db-id="vaez5ezpgvp9foeft21pzd9sdvfz20xt0wav"&gt;16138&lt;/key&gt;&lt;/foreign-keys&gt;&lt;ref-type name="Journal Article"&gt;17&lt;/ref-type&gt;&lt;contributors&gt;&lt;authors&gt;&lt;author&gt;Aparicio, Abelardo&lt;/author&gt;&lt;author&gt;Martín-Hernanz, Sara&lt;/author&gt;&lt;author&gt;Parejo-Farnés, Clara&lt;/author&gt;&lt;author&gt;Arroyo, Juan&lt;/author&gt;&lt;author&gt;Lavergne, Sébastien&lt;/author&gt;&lt;author&gt;Yeşilyurt, Emine B.&lt;/author&gt;&lt;author&gt;Zhang, Ming-Li&lt;/author&gt;&lt;author&gt;Rubio, Encarnación&lt;/author&gt;&lt;author&gt;Albaladejo, Rafael G.&lt;/author&gt;&lt;/authors&gt;&lt;/contributors&gt;&lt;titles&gt;&lt;title&gt;&lt;style face="normal" font="default" size="100%"&gt;Phylogenetic reconstruction of the genus &lt;/style&gt;&lt;style face="italic" font="default" size="100%"&gt;Helianthemum&lt;/style&gt;&lt;style face="normal" font="default" size="100%"&gt; (Cistaceae) using plastid and nuclear DNA-sequences: Systematic and evolutionary inferences&lt;/style&gt;&lt;/title&gt;&lt;secondary-title&gt;Taxon&lt;/secondary-title&gt;&lt;short-title&gt;&lt;style face="normal" font="default" size="100%"&gt;Phylogenetic reconstruction of the genus &lt;/style&gt;&lt;style face="italic" font="default" size="100%"&gt;Helianthemum&lt;/style&gt;&lt;style face="normal" font="default" size="100%"&gt; (Cistaceae) using plastid and nuclear DNA-sequences&lt;/style&gt;&lt;/short-title&gt;&lt;/titles&gt;&lt;periodical&gt;&lt;full-title&gt;Taxon&lt;/full-title&gt;&lt;/periodical&gt;&lt;pages&gt;868-885&lt;/pages&gt;&lt;volume&gt;66&lt;/volume&gt;&lt;number&gt;4&lt;/number&gt;&lt;dates&gt;&lt;year&gt;2017&lt;/year&gt;&lt;pub-dates&gt;&lt;date&gt;2017-08-18&lt;/date&gt;&lt;/pub-dates&gt;&lt;/dates&gt;&lt;isbn&gt;0040-0262&lt;/isbn&gt;&lt;urls&gt;&lt;/urls&gt;&lt;electronic-resource-num&gt;10.12705/664.5&lt;/electronic-resource-num&gt;&lt;remote-database-name&gt;DOI.org (Crossref)&lt;/remote-database-name&gt;&lt;language&gt;en&lt;/language&gt;&lt;access-date&gt;2021-09-29 13:27:19&lt;/access-date&gt;&lt;/record&gt;&lt;/Cite&gt;&lt;/EndNote&gt;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1" w:tgtFrame="Aparicio, 2017 #16138">
              <w:r>
                <w:rPr>
                  <w:rFonts w:eastAsia="Calibri" w:cs="Times New Roman"/>
                  <w:szCs w:val="24"/>
                  <w:lang w:val="en-GB"/>
                </w:rPr>
                <w:t>Aparicio et al., 2017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  <w:tr w:rsidR="009D6864" w14:paraId="6652D2D4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4AA991FF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Bechlaghem et al. 2019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&lt;EndNote&gt;&lt;Cite&gt;&lt;Author&gt;Bechlaghem&lt;/Author&gt;&lt;Year&gt;2019&lt;/Year&gt;&lt;RecNum&gt;15992&lt;/RecNum&gt;&lt;DisplayText&gt;(Bechlaghem et al., 2019)&lt;/DisplayText&gt;&lt;record&gt;&lt;rec-number&gt;15992&lt;/rec-number&gt;&lt;foreign-keys&gt;&lt;key app="EN" db-id="vaez5ezpgvp9foeft21pzd9sdvfz20xt0wav"&gt;15992&lt;/key&gt;&lt;/foreign-keys&gt;&lt;ref-type name="Journal Article"&gt;17&lt;/ref-type&gt;&lt;contributors&gt;&lt;authors&gt;&lt;author&gt;Bechlaghem, Karima&lt;/author&gt;&lt;author&gt;Allali, Hocine&lt;/author&gt;&lt;author&gt;Benmehdi, Houcine&lt;/author&gt;&lt;author&gt;Aissaoui, Nadia&lt;/author&gt;&lt;author&gt;Flamini, Guido&lt;/author&gt;&lt;/authors&gt;&lt;/contributors&gt;&lt;titles&gt;&lt;title&gt;Chemical Analysis of the Essential Oils of Three &amp;lt;i&amp;gt;Cistus&amp;lt;/i&amp;gt; Species Growing in North-West of Algeria&lt;/title&gt;&lt;secondary-title&gt;Agriculturae Conspectus Scientificus&lt;/secondary-title&gt;&lt;/titles&gt;&lt;periodical&gt;&lt;full-title&gt;Agriculturae Conspectus Scientificus&lt;/full-title&gt;&lt;/periodical&gt;&lt;pages&gt;283-293&lt;/pages&gt;&lt;volume&gt;84&lt;/volume&gt;&lt;number&gt;3&lt;/number&gt;&lt;dates&gt;&lt;year&gt;2019&lt;/year&gt;&lt;pub-dates&gt;&lt;date&gt;2019&lt;/date&gt;&lt;/pub-dates&gt;&lt;/dates&gt;&lt;urls&gt;&lt;related-urls&gt;&lt;url&gt;files/298/Bechlaghem et al. - 2019 - Chemical Analysis of the Essential Oils of Three C.pdf&lt;/url&gt;&lt;/related-urls&gt;&lt;/urls&gt;&lt;remote-database-provider&gt;Zotero&lt;/remote-database-provider&gt;&lt;language&gt;en&lt;/language&gt;&lt;/record&gt;&lt;/Cite&gt;&lt;/EndNote&gt;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2" w:tgtFrame="Bechlaghem, 2019 #15992">
              <w:r>
                <w:rPr>
                  <w:rFonts w:eastAsia="Calibri" w:cs="Times New Roman"/>
                  <w:szCs w:val="24"/>
                  <w:lang w:val="en-GB"/>
                </w:rPr>
                <w:t>Bechlaghem et al., 2019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  <w:tr w:rsidR="009D6864" w14:paraId="47184680" w14:textId="77777777">
        <w:trPr>
          <w:trHeight w:val="284"/>
        </w:trPr>
        <w:tc>
          <w:tcPr>
            <w:tcW w:w="8364" w:type="dxa"/>
            <w:tcBorders>
              <w:left w:val="nil"/>
              <w:right w:val="nil"/>
            </w:tcBorders>
            <w:vAlign w:val="bottom"/>
          </w:tcPr>
          <w:p w14:paraId="126EFE23" w14:textId="77777777" w:rsidR="009D6864" w:rsidRDefault="00DB0E14">
            <w:pPr>
              <w:widowControl w:val="0"/>
              <w:numPr>
                <w:ilvl w:val="0"/>
                <w:numId w:val="3"/>
              </w:numPr>
              <w:spacing w:before="0" w:after="0" w:line="360" w:lineRule="auto"/>
              <w:jc w:val="both"/>
              <w:rPr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 xml:space="preserve">Ferreira et al. 2021 </w:t>
            </w:r>
            <w:r>
              <w:rPr>
                <w:szCs w:val="22"/>
                <w:lang w:val="en-US"/>
              </w:rPr>
              <w:fldChar w:fldCharType="begin"/>
            </w:r>
            <w:r>
              <w:rPr>
                <w:rFonts w:eastAsia="Calibri" w:cs="Times New Roman"/>
                <w:szCs w:val="24"/>
                <w:lang w:val="en-GB"/>
              </w:rPr>
              <w:instrText>ADDIN EN.CITE &lt;EndNote&gt;&lt;Cite&gt;&lt;Author&gt;Ferreira&lt;/Author&gt;&lt;Year&gt;2021&lt;/Year&gt;&lt;RecNum&gt;15971&lt;/RecNum&gt;&lt;DisplayText&gt;(Ferreira et al., 2021)&lt;/DisplayText&gt;&lt;record&gt;&lt;rec-number&gt;15971&lt;/rec-number&gt;&lt;foreign-keys&gt;&lt;key app="EN" db-id="vaez5ezpgvp9foeft21pzd9sdvfz20xt0wav"&gt;15971&lt;/key&gt;&lt;/foreign-keys&gt;&lt;ref-type name="Journal Article"&gt;17&lt;/ref-type&gt;&lt;contributors&gt;&lt;authors&gt;&lt;author&gt;Ferreira, Miguel R.&lt;/author&gt;&lt;author&gt;Almeida, Alice Maria&lt;/author&gt;&lt;author&gt;Quintela-Sabarís, Celestino&lt;/author&gt;&lt;author&gt;Roque, Natália&lt;/author&gt;&lt;author&gt;Fernandez, Paulo&lt;/author&gt;&lt;author&gt;Ribeiro, Maria Margarida&lt;/author&gt;&lt;/authors&gt;&lt;/contributors&gt;&lt;titles&gt;&lt;title&gt;The role of littoral cliffs in the niche delimitation on a microendemic plant facing climate change&lt;/title&gt;&lt;secondary-title&gt;PLoS One&lt;/secondary-title&gt;&lt;/titles&gt;&lt;periodical&gt;&lt;full-title&gt;PLoS One&lt;/full-title&gt;&lt;/periodical&gt;&lt;pages&gt;e0258976&lt;/pages&gt;&lt;volume&gt;16&lt;/volume&gt;&lt;number&gt;10&lt;/number&gt;&lt;dates&gt;&lt;year&gt;2021&lt;/year&gt;&lt;/dates&gt;&lt;publisher&gt;Public Library of Science&lt;/publisher&gt;&lt;urls&gt;&lt;related-urls&gt;&lt;url&gt;https://doi.org/10.1371/journal.pone.0258976&lt;/url&gt;&lt;/related-urls&gt;&lt;/urls&gt;&lt;electronic-resource-num&gt;10.1371/journal.pone.0258976&lt;/electronic-resource-num&gt;&lt;/record&gt;&lt;/Cite&gt;&lt;/EndNote&gt;</w:instrText>
            </w:r>
            <w:r>
              <w:rPr>
                <w:rFonts w:eastAsia="Calibri" w:cs="Times New Roman"/>
                <w:szCs w:val="24"/>
                <w:lang w:val="en-GB"/>
              </w:rPr>
              <w:fldChar w:fldCharType="separate"/>
            </w:r>
            <w:r>
              <w:rPr>
                <w:rFonts w:eastAsia="Calibri" w:cs="Times New Roman"/>
                <w:szCs w:val="24"/>
                <w:lang w:val="en-GB"/>
              </w:rPr>
              <w:t>(</w:t>
            </w:r>
            <w:hyperlink w:anchor="_ENREF_8" w:tgtFrame="Ferreira, 2021 #15971">
              <w:r>
                <w:rPr>
                  <w:rFonts w:eastAsia="Calibri" w:cs="Times New Roman"/>
                  <w:szCs w:val="24"/>
                  <w:lang w:val="en-GB"/>
                </w:rPr>
                <w:t>Ferreira et al., 2021</w:t>
              </w:r>
            </w:hyperlink>
            <w:r>
              <w:rPr>
                <w:rFonts w:eastAsia="Calibri" w:cs="Times New Roman"/>
                <w:szCs w:val="24"/>
                <w:lang w:val="en-GB"/>
              </w:rPr>
              <w:t>)</w:t>
            </w:r>
            <w:r>
              <w:rPr>
                <w:rFonts w:eastAsia="Calibri" w:cs="Times New Roman"/>
                <w:szCs w:val="24"/>
                <w:lang w:val="en-GB"/>
              </w:rPr>
              <w:fldChar w:fldCharType="end"/>
            </w:r>
          </w:p>
        </w:tc>
      </w:tr>
    </w:tbl>
    <w:p w14:paraId="095588C6" w14:textId="77777777" w:rsidR="009D6864" w:rsidRDefault="009D6864">
      <w:pPr>
        <w:rPr>
          <w:rFonts w:cs="Times New Roman"/>
          <w:b/>
          <w:szCs w:val="24"/>
        </w:rPr>
      </w:pPr>
    </w:p>
    <w:p w14:paraId="316CD977" w14:textId="77777777" w:rsidR="009D6864" w:rsidRDefault="00DB0E14">
      <w:pPr>
        <w:spacing w:before="0" w:after="200" w:line="276" w:lineRule="auto"/>
        <w:rPr>
          <w:rFonts w:cs="Times New Roman"/>
          <w:b/>
          <w:szCs w:val="24"/>
        </w:rPr>
      </w:pPr>
      <w:r>
        <w:br w:type="page"/>
      </w:r>
    </w:p>
    <w:p w14:paraId="37DF7349" w14:textId="06802D45" w:rsidR="009D6864" w:rsidRDefault="00DB0E14">
      <w:pPr>
        <w:rPr>
          <w:rFonts w:cs="Times New Roman"/>
          <w:szCs w:val="24"/>
          <w:lang w:val="en-GB"/>
        </w:rPr>
      </w:pPr>
      <w:r>
        <w:rPr>
          <w:rFonts w:cs="Times New Roman"/>
          <w:b/>
          <w:szCs w:val="24"/>
        </w:rPr>
        <w:lastRenderedPageBreak/>
        <w:t>Supplementary Table 2.</w:t>
      </w:r>
      <w:r>
        <w:rPr>
          <w:rFonts w:cs="Times New Roman"/>
          <w:szCs w:val="24"/>
          <w:lang w:val="en-GB"/>
        </w:rPr>
        <w:t xml:space="preserve"> Original set of the 19 bioclimatic variab</w:t>
      </w:r>
      <w:r w:rsidR="001415CE">
        <w:rPr>
          <w:rFonts w:cs="Times New Roman"/>
          <w:szCs w:val="24"/>
          <w:lang w:val="en-GB"/>
        </w:rPr>
        <w:t>les that were selected for mode</w:t>
      </w:r>
      <w:r>
        <w:rPr>
          <w:rFonts w:cs="Times New Roman"/>
          <w:szCs w:val="24"/>
          <w:lang w:val="en-GB"/>
        </w:rPr>
        <w:t>ling. The selected variables are in bold.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6239"/>
        <w:gridCol w:w="1066"/>
        <w:gridCol w:w="1054"/>
      </w:tblGrid>
      <w:tr w:rsidR="009D6864" w14:paraId="1A75ECBE" w14:textId="77777777">
        <w:trPr>
          <w:trHeight w:val="284"/>
        </w:trPr>
        <w:tc>
          <w:tcPr>
            <w:tcW w:w="6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56952F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Variable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A5E180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Code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C8B288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Unit</w:t>
            </w:r>
          </w:p>
        </w:tc>
      </w:tr>
      <w:tr w:rsidR="009D6864" w14:paraId="7004F107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907E6A0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Annual mean temperature</w:t>
            </w:r>
          </w:p>
        </w:tc>
        <w:tc>
          <w:tcPr>
            <w:tcW w:w="1066" w:type="dxa"/>
            <w:vAlign w:val="bottom"/>
          </w:tcPr>
          <w:p w14:paraId="7F276B67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2650421C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405AB0C2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089F96FA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 diurnal range (mean of monthly (max temp - min temp))</w:t>
            </w:r>
          </w:p>
        </w:tc>
        <w:tc>
          <w:tcPr>
            <w:tcW w:w="1066" w:type="dxa"/>
            <w:vAlign w:val="bottom"/>
          </w:tcPr>
          <w:p w14:paraId="6D6FAAFE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BIO2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FFFB89F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7372FBFB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723BEC3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Isothermality (BIO2/BIO7) (* 100)</w:t>
            </w:r>
          </w:p>
        </w:tc>
        <w:tc>
          <w:tcPr>
            <w:tcW w:w="1066" w:type="dxa"/>
            <w:vAlign w:val="bottom"/>
          </w:tcPr>
          <w:p w14:paraId="7FE145AD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BIO3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03B0672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%</w:t>
            </w:r>
          </w:p>
        </w:tc>
      </w:tr>
      <w:tr w:rsidR="009D6864" w14:paraId="488E3AF0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1D39D1B6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Temperature seasonality (standard deviation *100)</w:t>
            </w:r>
          </w:p>
        </w:tc>
        <w:tc>
          <w:tcPr>
            <w:tcW w:w="1066" w:type="dxa"/>
            <w:vAlign w:val="bottom"/>
          </w:tcPr>
          <w:p w14:paraId="4E2EE8D7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78A76302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D6864" w14:paraId="4675E200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1377E2BB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Max. temperature of warmest month</w:t>
            </w:r>
          </w:p>
        </w:tc>
        <w:tc>
          <w:tcPr>
            <w:tcW w:w="1066" w:type="dxa"/>
            <w:vAlign w:val="bottom"/>
          </w:tcPr>
          <w:p w14:paraId="7941D5BB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BIO5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DB150CE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720369DB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36BFAE2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Min. Temperature of Coldest Month</w:t>
            </w:r>
          </w:p>
        </w:tc>
        <w:tc>
          <w:tcPr>
            <w:tcW w:w="1066" w:type="dxa"/>
            <w:vAlign w:val="bottom"/>
          </w:tcPr>
          <w:p w14:paraId="5084849F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BIO6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6E09D69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3A926FB5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0800F6EA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Temperature annual range (BIO5-BIO6)</w:t>
            </w:r>
          </w:p>
        </w:tc>
        <w:tc>
          <w:tcPr>
            <w:tcW w:w="1066" w:type="dxa"/>
            <w:vAlign w:val="bottom"/>
          </w:tcPr>
          <w:p w14:paraId="280D2854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1BD0F6A2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7BDEB266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1ED437D7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 temperature of wettest quarter</w:t>
            </w:r>
          </w:p>
        </w:tc>
        <w:tc>
          <w:tcPr>
            <w:tcW w:w="1066" w:type="dxa"/>
            <w:vAlign w:val="bottom"/>
          </w:tcPr>
          <w:p w14:paraId="4E6EF8B7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BIO8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12485482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2D9415F5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296EF595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 temperature of driest quarter</w:t>
            </w:r>
          </w:p>
        </w:tc>
        <w:tc>
          <w:tcPr>
            <w:tcW w:w="1066" w:type="dxa"/>
            <w:vAlign w:val="bottom"/>
          </w:tcPr>
          <w:p w14:paraId="20D018CB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BIO9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A53D80B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3D2AF0BF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251B2A6D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Mean temperature of warmest quarter</w:t>
            </w:r>
          </w:p>
        </w:tc>
        <w:tc>
          <w:tcPr>
            <w:tcW w:w="1066" w:type="dxa"/>
            <w:vAlign w:val="bottom"/>
          </w:tcPr>
          <w:p w14:paraId="1E3769F2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4EE8344B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467D0CBD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3629E8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 temperature of coldest quarter</w:t>
            </w:r>
          </w:p>
        </w:tc>
        <w:tc>
          <w:tcPr>
            <w:tcW w:w="1066" w:type="dxa"/>
            <w:vAlign w:val="bottom"/>
          </w:tcPr>
          <w:p w14:paraId="6967DA3C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BIO11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02C170C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°C * 10</w:t>
            </w:r>
          </w:p>
        </w:tc>
      </w:tr>
      <w:tr w:rsidR="009D6864" w14:paraId="7C7F5D28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465E7F48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Annual precipitation</w:t>
            </w:r>
          </w:p>
        </w:tc>
        <w:tc>
          <w:tcPr>
            <w:tcW w:w="1066" w:type="dxa"/>
            <w:vAlign w:val="bottom"/>
          </w:tcPr>
          <w:p w14:paraId="3245D815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BIO12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C7F58D3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7B48CA83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D25C4D0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Precipitation of wettest month</w:t>
            </w:r>
          </w:p>
        </w:tc>
        <w:tc>
          <w:tcPr>
            <w:tcW w:w="1066" w:type="dxa"/>
            <w:vAlign w:val="bottom"/>
          </w:tcPr>
          <w:p w14:paraId="6CFC2E0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BIO13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217E09C0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7B17BE58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28DF389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Precipitation of driest month</w:t>
            </w:r>
          </w:p>
        </w:tc>
        <w:tc>
          <w:tcPr>
            <w:tcW w:w="1066" w:type="dxa"/>
            <w:vAlign w:val="bottom"/>
          </w:tcPr>
          <w:p w14:paraId="0AC490A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1ED63BB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11220E0F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58EE25C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Precipitation seasonality (coefficient of variation)</w:t>
            </w:r>
          </w:p>
        </w:tc>
        <w:tc>
          <w:tcPr>
            <w:tcW w:w="1066" w:type="dxa"/>
            <w:vAlign w:val="bottom"/>
          </w:tcPr>
          <w:p w14:paraId="432B83FB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BIO15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7772FB5D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%</w:t>
            </w:r>
          </w:p>
        </w:tc>
      </w:tr>
      <w:tr w:rsidR="009D6864" w14:paraId="17159510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6281FEE2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Precipitation of wettest quarter</w:t>
            </w:r>
          </w:p>
        </w:tc>
        <w:tc>
          <w:tcPr>
            <w:tcW w:w="1066" w:type="dxa"/>
            <w:vAlign w:val="bottom"/>
          </w:tcPr>
          <w:p w14:paraId="301C0F1A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BIO16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F7C1A9B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30A78827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320437BE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Precipitation of driest quarter</w:t>
            </w:r>
          </w:p>
        </w:tc>
        <w:tc>
          <w:tcPr>
            <w:tcW w:w="1066" w:type="dxa"/>
            <w:vAlign w:val="bottom"/>
          </w:tcPr>
          <w:p w14:paraId="66DB3EF3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40AE2B2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4930D417" w14:textId="77777777">
        <w:trPr>
          <w:trHeight w:val="284"/>
        </w:trPr>
        <w:tc>
          <w:tcPr>
            <w:tcW w:w="6239" w:type="dxa"/>
            <w:shd w:val="clear" w:color="auto" w:fill="auto"/>
            <w:vAlign w:val="bottom"/>
          </w:tcPr>
          <w:p w14:paraId="261F1091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Precipitation of warmest quarter</w:t>
            </w:r>
          </w:p>
        </w:tc>
        <w:tc>
          <w:tcPr>
            <w:tcW w:w="1066" w:type="dxa"/>
            <w:vAlign w:val="bottom"/>
          </w:tcPr>
          <w:p w14:paraId="10CB60B2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BIO18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5495438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  <w:tr w:rsidR="009D6864" w14:paraId="74CCD142" w14:textId="77777777">
        <w:trPr>
          <w:trHeight w:val="284"/>
        </w:trPr>
        <w:tc>
          <w:tcPr>
            <w:tcW w:w="6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14557D6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Precipitation of coldest quarter</w:t>
            </w:r>
          </w:p>
        </w:tc>
        <w:tc>
          <w:tcPr>
            <w:tcW w:w="1066" w:type="dxa"/>
            <w:tcBorders>
              <w:bottom w:val="single" w:sz="4" w:space="0" w:color="000000"/>
            </w:tcBorders>
            <w:vAlign w:val="bottom"/>
          </w:tcPr>
          <w:p w14:paraId="0C4792A6" w14:textId="77777777" w:rsidR="009D6864" w:rsidRDefault="00DB0E14">
            <w:pPr>
              <w:widowControl w:val="0"/>
              <w:spacing w:before="0"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BIO19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D19EFB" w14:textId="77777777" w:rsidR="009D6864" w:rsidRDefault="00DB0E14">
            <w:pPr>
              <w:widowControl w:val="0"/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mm</w:t>
            </w:r>
          </w:p>
        </w:tc>
      </w:tr>
    </w:tbl>
    <w:p w14:paraId="7084B527" w14:textId="77777777" w:rsidR="009D6864" w:rsidRDefault="009D6864">
      <w:pPr>
        <w:sectPr w:rsidR="009D6864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38" w:right="1181" w:bottom="1138" w:left="1282" w:header="720" w:footer="720" w:gutter="0"/>
          <w:cols w:space="720"/>
          <w:formProt w:val="0"/>
          <w:titlePg/>
          <w:docGrid w:linePitch="360"/>
        </w:sectPr>
      </w:pPr>
    </w:p>
    <w:p w14:paraId="2E2693D4" w14:textId="77777777" w:rsidR="009D6864" w:rsidRDefault="00DB0E14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Supplementary Table 3.</w:t>
      </w:r>
      <w:r>
        <w:rPr>
          <w:rFonts w:cs="Times New Roman"/>
          <w:szCs w:val="24"/>
        </w:rPr>
        <w:t xml:space="preserve"> Summary of known fossil occurrences of </w:t>
      </w:r>
      <w:r>
        <w:rPr>
          <w:rFonts w:cs="Times New Roman"/>
          <w:i/>
          <w:szCs w:val="24"/>
        </w:rPr>
        <w:t>Cistus ladanifer</w:t>
      </w:r>
      <w:r>
        <w:rPr>
          <w:rFonts w:cs="Times New Roman"/>
          <w:szCs w:val="24"/>
        </w:rPr>
        <w:t xml:space="preserve"> L. Pleistocene to present ranked by the age of the oldest record. The pollen data search was made in the Neotoma Paleoecology Database by taxon ('Cistus ladanifer'=</w:t>
      </w:r>
      <w:r>
        <w:rPr>
          <w:rFonts w:cs="Times New Roman"/>
          <w:i/>
          <w:szCs w:val="24"/>
        </w:rPr>
        <w:t>C. ladanifer</w:t>
      </w:r>
      <w:r>
        <w:rPr>
          <w:rFonts w:cs="Times New Roman"/>
          <w:szCs w:val="24"/>
        </w:rPr>
        <w:t xml:space="preserve"> or 'Cistus ladanifer Type'=</w:t>
      </w:r>
      <w:r>
        <w:rPr>
          <w:rFonts w:cs="Times New Roman"/>
          <w:i/>
          <w:szCs w:val="24"/>
        </w:rPr>
        <w:t xml:space="preserve">C. ladanifer </w:t>
      </w:r>
      <w:r>
        <w:rPr>
          <w:rFonts w:cs="Times New Roman"/>
          <w:szCs w:val="24"/>
        </w:rPr>
        <w:t>Type). Age oldest = is the age of the oldest pollen record in the site. According to the pollen record oldest age the following labeling was used: Late Pleistocene (from 143.0-11.7 ka), Early-Middle Holocene (11.7-4.2 ka), and Late Holocene-Present (4.2-0 ka). Thousand years BP = ka. The remaining records were collected from the literature.</w:t>
      </w:r>
    </w:p>
    <w:tbl>
      <w:tblPr>
        <w:tblW w:w="13238" w:type="dxa"/>
        <w:tblLayout w:type="fixed"/>
        <w:tblLook w:val="0000" w:firstRow="0" w:lastRow="0" w:firstColumn="0" w:lastColumn="0" w:noHBand="0" w:noVBand="0"/>
      </w:tblPr>
      <w:tblGrid>
        <w:gridCol w:w="681"/>
        <w:gridCol w:w="1416"/>
        <w:gridCol w:w="1021"/>
        <w:gridCol w:w="2041"/>
        <w:gridCol w:w="853"/>
        <w:gridCol w:w="990"/>
        <w:gridCol w:w="1022"/>
        <w:gridCol w:w="1841"/>
        <w:gridCol w:w="3373"/>
      </w:tblGrid>
      <w:tr w:rsidR="009D6864" w14:paraId="318E31FA" w14:textId="77777777">
        <w:trPr>
          <w:trHeight w:val="284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ECD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ID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75F6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Taxon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4AD5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Country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CD3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Site name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161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Latitude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53E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Longitude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8273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Age oldest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6786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Period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6AD9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b/>
                <w:color w:val="000000"/>
                <w:sz w:val="16"/>
                <w:szCs w:val="16"/>
                <w:lang w:val="en-GB" w:eastAsia="pt-PT"/>
              </w:rPr>
              <w:t>Reference</w:t>
            </w:r>
          </w:p>
        </w:tc>
      </w:tr>
      <w:tr w:rsidR="009D6864" w14:paraId="50E32015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01F8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68AD5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  <w:lang w:val="en-GB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8F2D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8ACF9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Bajondillo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08CE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36.6197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A0F2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-4.4964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3019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142</w:t>
            </w:r>
            <w:r>
              <w:rPr>
                <w:rFonts w:cs="Times New Roman"/>
                <w:sz w:val="16"/>
                <w:szCs w:val="16"/>
              </w:rPr>
              <w:t>,228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1A65A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Pleistocene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1774A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&lt;EndNote&gt;&lt;Cite&gt;&lt;Author&gt;Cortés-Sánchez&lt;/Author&gt;&lt;Year&gt;2008&lt;/Year&gt;&lt;RecNum&gt;16174&lt;/RecNum&gt;&lt;DisplayText&gt;(Cortés-Sánchez et al., 2008)&lt;/DisplayText&gt;&lt;record&gt;&lt;rec-number&gt;16174&lt;/rec-number&gt;&lt;foreign-keys&gt;&lt;key app="EN" db-id="vaez5ezpgvp9foeft21pzd9sdvfz20xt0wav"&gt;16174&lt;/key&gt;&lt;/foreign-keys&gt;&lt;ref-type name="Journal Article"&gt;17&lt;/ref-type&gt;&lt;contributors&gt;&lt;authors&gt;&lt;author&gt;Cortés-Sánchez, Miguel&lt;/author&gt;&lt;author&gt;Morales-Muñiz, Arturo&lt;/author&gt;&lt;author&gt;Simón-Vallejo, María D.&lt;/author&gt;&lt;author&gt;Bergadà-Zapata, M. Mercè&lt;/author&gt;&lt;author&gt;Delgado-Huertas, Antonio&lt;/author&gt;&lt;author&gt;López-García, Pilar&lt;/author&gt;&lt;author&gt;López-Sáez, José A.&lt;/author&gt;&lt;author&gt;Lozano-Francisco, M. Carmen&lt;/author&gt;&lt;author&gt;Riquelme-Cantal, José A.&lt;/author&gt;&lt;author&gt;Roselló-Izquierdo, Eufrasia&lt;/author&gt;&lt;author&gt;Sánchez-Marco, Antonio&lt;/author&gt;&lt;author&gt;Vera-Peláez, José L.&lt;/author&gt;&lt;/authors&gt;&lt;/contributors&gt;&lt;titles&gt;&lt;title&gt;Palaeoenvironmental and cultural dynamics of the coast of Málaga (Andalusia, Spain) during the Upper Pleistocene and early Holocene&lt;/title&gt;&lt;secondary-title&gt;Quaternary Science Reviews&lt;/secondary-title&gt;&lt;/titles&gt;&lt;periodical&gt;&lt;full-title&gt;Quaternary Science Reviews&lt;/full-title&gt;&lt;abbr-1&gt;Quat Sci Rev&lt;/abbr-1&gt;&lt;abbr-2&gt;Quat. Sci. Rev.&lt;/abbr-2&gt;&lt;/periodical&gt;&lt;pages&gt;2176-2193&lt;/pages&gt;&lt;volume&gt;27&lt;/volume&gt;&lt;number&gt;23&lt;/number&gt;&lt;dates&gt;&lt;year&gt;2008&lt;/year&gt;&lt;pub-dates&gt;&lt;date&gt;2008/11/01/&lt;/date&gt;&lt;/pub-dates&gt;&lt;/dates&gt;&lt;isbn&gt;0277-3791&lt;/isbn&gt;&lt;urls&gt;&lt;related-urls&gt;&lt;url&gt;https://www.sciencedirect.com/science/article/pii/S0277379108001935&lt;/url&gt;&lt;/related-urls&gt;&lt;/urls&gt;&lt;electronic-resource-num&gt;https://doi.org/10.1016/j.quascirev.2008.03.010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5" w:tgtFrame="Cortés-Sánchez, 2008 #16174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Cortés-Sánchez et al., 2008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033E89BE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2A84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FC101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C293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510DE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Padul-Granada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50D3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37.0000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88E2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-3.6700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18D1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90,000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D691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Pleistocene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648B3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&lt;EndNote&gt;&lt;Cite&gt;&lt;Author&gt;Pons&lt;/Author&gt;&lt;Year&gt;1988&lt;/Year&gt;&lt;RecNum&gt;16237&lt;/RecNum&gt;&lt;DisplayText&gt;(Pons and Reille, 1988)&lt;/DisplayText&gt;&lt;record&gt;&lt;rec-number&gt;16237&lt;/rec-number&gt;&lt;foreign-keys&gt;&lt;key app="EN" db-id="vaez5ezpgvp9foeft21pzd9sdvfz20xt0wav"&gt;16237&lt;/key&gt;&lt;/foreign-keys&gt;&lt;ref-type name="Journal Article"&gt;17&lt;/ref-type&gt;&lt;contributors&gt;&lt;authors&gt;&lt;author&gt;Pons, A.&lt;/author&gt;&lt;author&gt;Reille, M.&lt;/author&gt;&lt;/authors&gt;&lt;/contributors&gt;&lt;titles&gt;&lt;title&gt;The holocene- and upper pleistocene pollen record from Padul (Granada, Spain): A new study&lt;/title&gt;&lt;secondary-title&gt;Palaeogeography, Palaeoclimatology, Palaeoecology&lt;/secondary-title&gt;&lt;/titles&gt;&lt;periodical&gt;&lt;full-title&gt;Palaeogeography, Palaeoclimatology, Palaeoecology&lt;/full-title&gt;&lt;/periodical&gt;&lt;pages&gt;243-263&lt;/pages&gt;&lt;volume&gt;66&lt;/volume&gt;&lt;number&gt;3&lt;/number&gt;&lt;dates&gt;&lt;year&gt;1988&lt;/year&gt;&lt;pub-dates&gt;&lt;date&gt;1988/08/01/&lt;/date&gt;&lt;/pub-dates&gt;&lt;/dates&gt;&lt;isbn&gt;0031-0182&lt;/isbn&gt;&lt;urls&gt;&lt;related-urls&gt;&lt;url&gt;https://www.sciencedirect.com/science/article/pii/0031018288902027&lt;/url&gt;&lt;/related-urls&gt;&lt;/urls&gt;&lt;electronic-resource-num&gt;https://doi.org/10.1016/0031-0182(88)90202-7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3" w:tgtFrame="Pons, 1988 #16237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Pons and Reille, 1988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677A60D3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6E4B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3*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0034B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B061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4D8B9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Beliche-Guadiana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B2F9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37.2667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E5DFE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-7.4500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8CFC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13,092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91FAE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Pleistocene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8103C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&lt;EndNote&gt;&lt;Cite&gt;&lt;Author&gt;Fletcher&lt;/Author&gt;&lt;Year&gt;2007&lt;/Year&gt;&lt;RecNum&gt;15035&lt;/RecNum&gt;&lt;DisplayText&gt;(Fletcher et al., 2007)&lt;/DisplayText&gt;&lt;record&gt;&lt;rec-number&gt;15035&lt;/rec-number&gt;&lt;foreign-keys&gt;&lt;key app="EN" db-id="vaez5ezpgvp9foeft21pzd9sdvfz20xt0wav"&gt;15035&lt;/key&gt;&lt;/foreign-keys&gt;&lt;ref-type name="Journal Article"&gt;17&lt;/ref-type&gt;&lt;contributors&gt;&lt;authors&gt;&lt;author&gt;Fletcher, William J.&lt;/author&gt;&lt;author&gt;Boski, Tomasz&lt;/author&gt;&lt;author&gt;Moura, Delminda&lt;/author&gt;&lt;/authors&gt;&lt;/contributors&gt;&lt;titles&gt;&lt;title&gt;Palynological evidence for environmental and climatic change in the lower Guadiana valley, Portugal, during the last 13 000 years&lt;/title&gt;&lt;secondary-title&gt;The Holocene&lt;/secondary-title&gt;&lt;/titles&gt;&lt;periodical&gt;&lt;full-title&gt;The Holocene&lt;/full-title&gt;&lt;/periodical&gt;&lt;pages&gt;481-494&lt;/pages&gt;&lt;volume&gt;17&lt;/volume&gt;&lt;number&gt;4&lt;/number&gt;&lt;dates&gt;&lt;year&gt;2007&lt;/year&gt;&lt;pub-dates&gt;&lt;date&gt;May 1, 2007&lt;/date&gt;&lt;/pub-dates&gt;&lt;/dates&gt;&lt;urls&gt;&lt;related-urls&gt;&lt;url&gt;http://hol.sagepub.com/content/17/4/481.abstract&lt;/url&gt;&lt;/related-urls&gt;&lt;/urls&gt;&lt;electronic-resource-num&gt;10.1177/0959683607077027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9" w:tgtFrame="Fletcher, 2007 #15035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Fletcher et al., 2007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183E71BA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16AB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4*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72C05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0913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08756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PRD-4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4AE3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42.5333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CEBE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-8.5167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3721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12,768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C760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Pleistocene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69DC8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&lt;EndNote&gt;&lt;Cite&gt;&lt;Author&gt;López-Merino&lt;/Author&gt;&lt;Year&gt;2012&lt;/Year&gt;&lt;RecNum&gt;16182&lt;/RecNum&gt;&lt;DisplayText&gt;(López-Merino et al., 2012)&lt;/DisplayText&gt;&lt;record&gt;&lt;rec-number&gt;16182&lt;/rec-number&gt;&lt;foreign-keys&gt;&lt;key app="EN" db-id="vaez5ezpgvp9foeft21pzd9sdvfz20xt0wav"&gt;16182&lt;/key&gt;&lt;/foreign-keys&gt;&lt;ref-type name="Journal Article"&gt;17&lt;/ref-type&gt;&lt;contributors&gt;&lt;authors&gt;&lt;author&gt;López-Merino, Lourdes&lt;/author&gt;&lt;author&gt;Silva Sánchez, Noemí&lt;/author&gt;&lt;author&gt;Kaal, Joeri&lt;/author&gt;&lt;author&gt;López-Sáez, José Antonio&lt;/author&gt;&lt;author&gt;Martínez Cortizas, Antonio&lt;/author&gt;&lt;/authors&gt;&lt;/contributors&gt;&lt;titles&gt;&lt;title&gt;Post-disturbance vegetation dynamics during the Late Pleistocene and the Holocene: An example from NW Iberia&lt;/title&gt;&lt;secondary-title&gt;Global and Planetary Change&lt;/secondary-title&gt;&lt;/titles&gt;&lt;periodical&gt;&lt;full-title&gt;Global and Planetary Change&lt;/full-title&gt;&lt;/periodical&gt;&lt;pages&gt;58-70&lt;/pages&gt;&lt;volume&gt;92-93&lt;/volume&gt;&lt;dates&gt;&lt;year&gt;2012&lt;/year&gt;&lt;pub-dates&gt;&lt;date&gt;2012/07/01/&lt;/date&gt;&lt;/pub-dates&gt;&lt;/dates&gt;&lt;isbn&gt;0921-8181&lt;/isbn&gt;&lt;urls&gt;&lt;related-urls&gt;&lt;url&gt;https://www.sciencedirect.com/science/article/pii/S0921818112000598&lt;/url&gt;&lt;/related-urls&gt;&lt;/urls&gt;&lt;electronic-resource-num&gt;https://doi.org/10.1016/j.gloplacha.2012.04.003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4" w:tgtFrame="López-Merino, 2012 #16182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López-Merino et al., 2012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17B98C00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AD0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5*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307A8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9A16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0EF11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Canaleja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0172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40.9000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4DA9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-2.4500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24E7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10,241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7DD0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97342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&lt;EndNote&gt;&lt;Cite&gt;&lt;Author&gt;Cerrillo-Cuenca&lt;/Author&gt;&lt;Year&gt;2011&lt;/Year&gt;&lt;RecNum&gt;15968&lt;/RecNum&gt;&lt;DisplayText&gt;(Cerrillo-Cuenca and González-Cordero, 2011)&lt;/DisplayText&gt;&lt;record&gt;&lt;rec-number&gt;15968&lt;/rec-number&gt;&lt;foreign-keys&gt;&lt;key app="EN" db-id="vaez5ezpgvp9foeft21pzd9sdvfz20xt0wav"&gt;15968&lt;/key&gt;&lt;/foreign-keys&gt;&lt;ref-type name="Book Section"&gt;5&lt;/ref-type&gt;&lt;contributors&gt;&lt;authors&gt;&lt;author&gt;Cerrillo-Cuenca, E&lt;/author&gt;&lt;author&gt;González-Cordero, A&lt;/author&gt;&lt;/authors&gt;&lt;secondary-authors&gt;&lt;author&gt;Archaeopress&lt;/author&gt;&lt;/secondary-authors&gt;&lt;/contributors&gt;&lt;titles&gt;&lt;title&gt;Burial prehistoric caves in the interior basin of river Tagus: the complex at Canaleja gorge (Romangordo, Caceres, Spain)&lt;/title&gt;&lt;secondary-title&gt; From the Origins: The Prehistory of the Inner Tagus Region&lt;/secondary-title&gt;&lt;/titles&gt;&lt;pages&gt;21-42&lt;/pages&gt;&lt;dates&gt;&lt;year&gt;2011&lt;/year&gt;&lt;/dates&gt;&lt;publisher&gt;BAR International Series 2219&lt;/publisher&gt;&lt;urls&gt;&lt;/urls&gt;&lt;/record&gt;&lt;/Cite&gt;&lt;/EndNote&gt;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3" w:tgtFrame="Cerrillo-Cuenca, 2011 #15968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Cerrillo-Cuenca and González-Cordero, 2011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046B26E6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C93D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FC57D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8435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B84B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 xml:space="preserve">Lagoa Comprida 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052B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41.3200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1898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-7.6400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5B41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BC5F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A6006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&lt;EndNote&gt;&lt;Cite&gt;&lt;Author&gt;van der Knaap&lt;/Author&gt;&lt;Year&gt;1997&lt;/Year&gt;&lt;RecNum&gt;15951&lt;/RecNum&gt;&lt;DisplayText&gt;(van der Knaap and van Leeuwen, 1997)&lt;/DisplayText&gt;&lt;record&gt;&lt;rec-number&gt;15951&lt;/rec-number&gt;&lt;foreign-keys&gt;&lt;key app="EN" db-id="vaez5ezpgvp9foeft21pzd9sdvfz20xt0wav"&gt;15951&lt;/key&gt;&lt;/foreign-keys&gt;&lt;ref-type name="Journal Article"&gt;17&lt;/ref-type&gt;&lt;contributors&gt;&lt;authors&gt;&lt;author&gt;van der Knaap, W. O.&lt;/author&gt;&lt;author&gt;van Leeuwen, J. F. N.&lt;/author&gt;&lt;/authors&gt;&lt;/contributors&gt;&lt;titles&gt;&lt;title&gt;Late Glacial and early Holocene vegetation succession, altitudinal vegetation zonation, and climatic change in the Serra da Estrela, Portugal&lt;/title&gt;&lt;secondary-title&gt;Review of Palaeobotany and Palynology&lt;/secondary-title&gt;&lt;/titles&gt;&lt;periodical&gt;&lt;full-title&gt;Review of Palaeobotany and Palynology&lt;/full-title&gt;&lt;abbr-1&gt;Rev Palaeobot Palyno&lt;/abbr-1&gt;&lt;abbr-2&gt;Rev. Palaeobot. Palyno.&lt;/abbr-2&gt;&lt;/periodical&gt;&lt;pages&gt;239-285&lt;/pages&gt;&lt;volume&gt;97&lt;/volume&gt;&lt;number&gt;3&lt;/number&gt;&lt;dates&gt;&lt;year&gt;1997&lt;/year&gt;&lt;pub-dates&gt;&lt;date&gt;1997/09/01/&lt;/date&gt;&lt;/pub-dates&gt;&lt;/dates&gt;&lt;isbn&gt;0034-6667&lt;/isbn&gt;&lt;urls&gt;&lt;related-urls&gt;&lt;url&gt;https://www.sciencedirect.com/science/article/pii/S0034666797000080&lt;/url&gt;&lt;/related-urls&gt;&lt;/urls&gt;&lt;electronic-resource-num&gt;https://doi.org/10.1016/S0034-6667(97)00008-0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8" w:tgtFrame="van der Knaap, 1997 #15951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van der Knaap and van Leeuwen, 1997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30436D13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FFC1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75446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8F1A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C3113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Espinosa de Cerrato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3545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41.9600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8189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-3.9400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3A05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8,000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BC4E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8DF02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&lt;EndNote&gt;&lt;Cite&gt;&lt;Author&gt;Múgica&lt;/Author&gt;&lt;Year&gt;2001&lt;/Year&gt;&lt;RecNum&gt;16238&lt;/RecNum&gt;&lt;DisplayText&gt;(Franco-Múgica et al., 2001)&lt;/DisplayText&gt;&lt;record&gt;&lt;rec-number&gt;16238&lt;/rec-number&gt;&lt;foreign-keys&gt;&lt;key app="EN" db-id="vaez5ezpgvp9foeft21pzd9sdvfz20xt0wav"&gt;16238&lt;/key&gt;&lt;/foreign-keys&gt;&lt;ref-type name="Journal Article"&gt;17&lt;/ref-type&gt;&lt;contributors&gt;&lt;authors&gt;&lt;author&gt;Franco-Múgica, Fáima &lt;/author&gt;&lt;author&gt;Antón, Mercedes García&lt;/author&gt;&lt;author&gt;Ruiz, Javier Maldonado&lt;/author&gt;&lt;author&gt;Juaristi, Carlos Morla&lt;/author&gt;&lt;author&gt;Ollerol, Helios Sainz&lt;/author&gt;&lt;/authors&gt;&lt;/contributors&gt;&lt;titles&gt;&lt;title&gt;The Holocene history of Pinnus forests in the Spanish Northern Meseta&lt;/title&gt;&lt;secondary-title&gt;The Holocene&lt;/secondary-title&gt;&lt;/titles&gt;&lt;periodical&gt;&lt;full-title&gt;The Holocene&lt;/full-title&gt;&lt;/periodical&gt;&lt;pages&gt;343-358&lt;/pages&gt;&lt;volume&gt;11&lt;/volume&gt;&lt;number&gt;3&lt;/number&gt;&lt;dates&gt;&lt;year&gt;2001&lt;/year&gt;&lt;pub-dates&gt;&lt;date&gt;2001/04/01&lt;/date&gt;&lt;/pub-dates&gt;&lt;/dates&gt;&lt;publisher&gt;SAGE Publications Ltd&lt;/publisher&gt;&lt;isbn&gt;0959-6836&lt;/isbn&gt;&lt;urls&gt;&lt;related-urls&gt;&lt;url&gt;https://doi.org/10.1191/095968301669474913&lt;/url&gt;&lt;/related-urls&gt;&lt;/urls&gt;&lt;electronic-resource-num&gt;10.1191/095968301669474913&lt;/electronic-resource-num&gt;&lt;access-date&gt;2022/02/28&lt;/access-date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0" w:tgtFrame="Franco-Múgica, 2001 #16238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Franco-Múgica et al., 2001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0553BDAB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C485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8*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12F84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8ADF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70D2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Barbaroxa de Baixo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1BB3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38.0791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7D94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-8.8098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6C69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6,674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D743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B0F27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&lt;EndNote&gt;&lt;Cite&gt;&lt;Author&gt;Connor&lt;/Author&gt;&lt;Year&gt;2021&lt;/Year&gt;&lt;RecNum&gt;16175&lt;/RecNum&gt;&lt;DisplayText&gt;(Connor et al., 2021)&lt;/DisplayText&gt;&lt;record&gt;&lt;rec-number&gt;16175&lt;/rec-number&gt;&lt;foreign-keys&gt;&lt;key app="EN" db-id="vaez5ezpgvp9foeft21pzd9sdvfz20xt0wav"&gt;16175&lt;/key&gt;&lt;/foreign-keys&gt;&lt;ref-type name="Journal Article"&gt;17&lt;/ref-type&gt;&lt;contributors&gt;&lt;authors&gt;&lt;author&gt;Connor, Simon E.&lt;/author&gt;&lt;author&gt;Araújo, João&lt;/author&gt;&lt;author&gt;Boski, Tomasz&lt;/author&gt;&lt;author&gt;Gomes, Ana&lt;/author&gt;&lt;author&gt;Gomes, Sandra D.&lt;/author&gt;&lt;author&gt;Leira, Manel&lt;/author&gt;&lt;author&gt;Freitas, Maria da Conceição&lt;/author&gt;&lt;author&gt;Andrade, Cesar&lt;/author&gt;&lt;author&gt;Morales-Molino, César&lt;/author&gt;&lt;author&gt;Franco-Múgica, Fátima&lt;/author&gt;&lt;author&gt;Akindola, Rufus B.&lt;/author&gt;&lt;author&gt;Vannière, Boris&lt;/author&gt;&lt;/authors&gt;&lt;/contributors&gt;&lt;titles&gt;&lt;title&gt;Drought, fire and grazing precursors to large-scale pine forest decline&lt;/title&gt;&lt;secondary-title&gt;Diversity and Distributions&lt;/secondary-title&gt;&lt;/titles&gt;&lt;periodical&gt;&lt;full-title&gt;Diversity and Distributions&lt;/full-title&gt;&lt;/periodical&gt;&lt;pages&gt;1138-1151&lt;/pages&gt;&lt;volume&gt;27&lt;/volume&gt;&lt;number&gt;7&lt;/number&gt;&lt;dates&gt;&lt;year&gt;2021&lt;/year&gt;&lt;pub-dates&gt;&lt;date&gt;2021/07/01&lt;/date&gt;&lt;/pub-dates&gt;&lt;/dates&gt;&lt;publisher&gt;John Wiley &amp;amp; Sons, Ltd&lt;/publisher&gt;&lt;isbn&gt;1366-9516&lt;/isbn&gt;&lt;work-type&gt;https://doi.org/10.1111/ddi.13261&lt;/work-type&gt;&lt;urls&gt;&lt;related-urls&gt;&lt;url&gt;https://doi.org/10.1111/ddi.13261&lt;/url&gt;&lt;/related-urls&gt;&lt;/urls&gt;&lt;electronic-resource-num&gt;https://doi.org/10.1111/ddi.13261&lt;/electronic-resource-num&gt;&lt;access-date&gt;2022/01/17&lt;/access-date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4" w:tgtFrame="Connor, 2021 #16175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Connor et al., 2021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3FE0340D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0003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4450C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9B0E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47C10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Los Barruecos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84C1A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39.4200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C569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-6.5000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1B95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6,000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00F1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8F4F4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&lt;EndNote&gt;&lt;Cite&gt;&lt;Author&gt;López-Sáez&lt;/Author&gt;&lt;Year&gt;2007&lt;/Year&gt;&lt;RecNum&gt;16240&lt;/RecNum&gt;&lt;DisplayText&gt;(López-Sáez et al., 2007)&lt;/DisplayText&gt;&lt;record&gt;&lt;rec-number&gt;16240&lt;/rec-number&gt;&lt;foreign-keys&gt;&lt;key app="EN" db-id="vaez5ezpgvp9foeft21pzd9sdvfz20xt0wav"&gt;16240&lt;/key&gt;&lt;/foreign-keys&gt;&lt;ref-type name="Journal Article"&gt;17&lt;/ref-type&gt;&lt;contributors&gt;&lt;authors&gt;&lt;author&gt;López-Sáez, José Antonio&lt;/author&gt;&lt;author&gt;Lopez, Pilar&lt;/author&gt;&lt;author&gt;Merino, Lourdes&lt;/author&gt;&lt;author&gt;Cerrillo-Cuenca, Enrique&lt;/author&gt;&lt;author&gt;Cordero, Antonio&lt;/author&gt;&lt;author&gt;Prada Gallardo, Alicia&lt;/author&gt;&lt;/authors&gt;&lt;/contributors&gt;&lt;titles&gt;&lt;title&gt;Origen Prehistórico de la Dehesa en Extremadura: una Perspectiva Paleoambiental&lt;/title&gt;&lt;secondary-title&gt;Revista de estudios extremeños, ISSN 0210-2854, Vol. 63, Nº 1, 2007, pags. 493-510&lt;/secondary-title&gt;&lt;/titles&gt;&lt;periodical&gt;&lt;full-title&gt;Revista de estudios extremeños, ISSN 0210-2854, Vol. 63, Nº 1, 2007, pags. 493-510&lt;/full-title&gt;&lt;/periodical&gt;&lt;volume&gt;63&lt;/volume&gt;&lt;dates&gt;&lt;year&gt;2007&lt;/year&gt;&lt;/dates&gt;&lt;urls&gt;&lt;/urls&gt;&lt;/record&gt;&lt;/Cite&gt;&lt;/EndNote&gt;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7" w:tgtFrame="López-Sáez, 2007 #16240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López-Sáez et al., 2007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51AA53BF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9C7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4F8A5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3A33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A3813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Muge River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5ED5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39.1000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01F6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-8.6600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11CE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5,800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F11D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1BD44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&lt;EndNote&gt;&lt;Cite&gt;&lt;Author&gt;van der Schriek&lt;/Author&gt;&lt;Year&gt;2007&lt;/Year&gt;&lt;RecNum&gt;16244&lt;/RecNum&gt;&lt;DisplayText&gt;(van der Schriek et al., 2007)&lt;/DisplayText&gt;&lt;record&gt;&lt;rec-number&gt;16244&lt;/rec-number&gt;&lt;foreign-keys&gt;&lt;key app="EN" db-id="vaez5ezpgvp9foeft21pzd9sdvfz20xt0wav"&gt;16244&lt;/key&gt;&lt;/foreign-keys&gt;&lt;ref-type name="Journal Article"&gt;17&lt;/ref-type&gt;&lt;contributors&gt;&lt;authors&gt;&lt;author&gt;van der Schriek, Tim&lt;/author&gt;&lt;author&gt;Passmore, David G.&lt;/author&gt;&lt;author&gt;Stevenson, Anthony C.&lt;/author&gt;&lt;author&gt;Rolao, Jose&lt;/author&gt;&lt;/authors&gt;&lt;/contributors&gt;&lt;titles&gt;&lt;title&gt;The palaeogeography of Mesolithic settlement-subsistence and shell midden formation in the Muge valley, Lower Tagus Basin, Portugal&lt;/title&gt;&lt;secondary-title&gt;The Holocene&lt;/secondary-title&gt;&lt;/titles&gt;&lt;periodical&gt;&lt;full-title&gt;The Holocene&lt;/full-title&gt;&lt;/periodical&gt;&lt;pages&gt;369-385&lt;/pages&gt;&lt;volume&gt;17&lt;/volume&gt;&lt;number&gt;3&lt;/number&gt;&lt;dates&gt;&lt;year&gt;2007&lt;/year&gt;&lt;pub-dates&gt;&lt;date&gt;2007/04/01&lt;/date&gt;&lt;/pub-dates&gt;&lt;/dates&gt;&lt;publisher&gt;SAGE Publications Ltd&lt;/publisher&gt;&lt;isbn&gt;0959-6836&lt;/isbn&gt;&lt;urls&gt;&lt;related-urls&gt;&lt;url&gt;https://doi.org/10.1177/0959683607075839&lt;/url&gt;&lt;/related-urls&gt;&lt;/urls&gt;&lt;electronic-resource-num&gt;10.1177/0959683607075839&lt;/electronic-resource-num&gt;&lt;access-date&gt;2022/02/28&lt;/access-date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9" w:tgtFrame="van der Schriek, 2007 #16244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van der Schriek et al., 2007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3E937199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B9E9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11*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F6596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912D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3C859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Lagoa Travessa II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9D1E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38.3044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56C8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-8.7725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1049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5,537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A836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10D3A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&lt;EndNote&gt;&lt;Cite&gt;&lt;Author&gt;Mateus&lt;/Author&gt;&lt;Year&gt;1992&lt;/Year&gt;&lt;RecNum&gt;15210&lt;/RecNum&gt;&lt;DisplayText&gt;(Mateus, 1992)&lt;/DisplayText&gt;&lt;record&gt;&lt;rec-number&gt;15210&lt;/rec-number&gt;&lt;foreign-keys&gt;&lt;key app="EN" db-id="vaez5ezpgvp9foeft21pzd9sdvfz20xt0wav"&gt;15210&lt;/key&gt;&lt;/foreign-keys&gt;&lt;ref-type name="Thesis"&gt;32&lt;/ref-type&gt;&lt;contributors&gt;&lt;authors&gt;&lt;author&gt;Mateus, J.E&lt;/author&gt;&lt;/authors&gt;&lt;/contributors&gt;&lt;titles&gt;&lt;title&gt;Holocene and present-day ecosystems of the Carvalhal Region, Southwest Portugal. PhD thesis&lt;/title&gt;&lt;/titles&gt;&lt;pages&gt;184&lt;/pages&gt;&lt;volume&gt;PhD&lt;/volume&gt;&lt;dates&gt;&lt;year&gt;1992&lt;/year&gt;&lt;/dates&gt;&lt;pub-location&gt;Utreque&lt;/pub-location&gt;&lt;publisher&gt;Universidade de Utreque&lt;/publisher&gt;&lt;urls&gt;&lt;/urls&gt;&lt;/record&gt;&lt;/Cite&gt;&lt;/EndNote&gt;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0" w:tgtFrame="Mateus, 1992 #15210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Mateus, 1992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746EB973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9D79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12*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FBF7A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1711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BEA3A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Lagoa Travessa II 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5845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38.3044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3E70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-8.7725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40D4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4,631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E4D0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Early-Middle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AE2FD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&lt;EndNote&gt;&lt;Cite&gt;&lt;Author&gt;Mateus&lt;/Author&gt;&lt;Year&gt;1992&lt;/Year&gt;&lt;RecNum&gt;15210&lt;/RecNum&gt;&lt;DisplayText&gt;(Mateus, 1992)&lt;/DisplayText&gt;&lt;record&gt;&lt;rec-number&gt;15210&lt;/rec-number&gt;&lt;foreign-keys&gt;&lt;key app="EN" db-id="vaez5ezpgvp9foeft21pzd9sdvfz20xt0wav"&gt;15210&lt;/key&gt;&lt;/foreign-keys&gt;&lt;ref-type name="Thesis"&gt;32&lt;/ref-type&gt;&lt;contributors&gt;&lt;authors&gt;&lt;author&gt;Mateus, J.E&lt;/author&gt;&lt;/authors&gt;&lt;/contributors&gt;&lt;titles&gt;&lt;title&gt;Holocene and present-day ecosystems of the Carvalhal Region, Southwest Portugal. PhD thesis&lt;/title&gt;&lt;/titles&gt;&lt;pages&gt;184&lt;/pages&gt;&lt;volume&gt;PhD&lt;/volume&gt;&lt;dates&gt;&lt;year&gt;1992&lt;/year&gt;&lt;/dates&gt;&lt;pub-location&gt;Utreque&lt;/pub-location&gt;&lt;publisher&gt;Universidade de Utreque&lt;/publisher&gt;&lt;urls&gt;&lt;/urls&gt;&lt;/record&gt;&lt;/Cite&gt;&lt;/EndNote&gt;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0" w:tgtFrame="Mateus, 1992 #15210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Mateus, 1992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4EC9EF10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D694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C0C2E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BF63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1439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Valencina de la Concepción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BE1B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37.4100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DD5E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-6.0700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31AB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4,150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5A43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18DC5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&lt;EndNote&gt;&lt;Cite&gt;&lt;Author&gt;Nocete&lt;/Author&gt;&lt;Year&gt;2008&lt;/Year&gt;&lt;RecNum&gt;16242&lt;/RecNum&gt;&lt;DisplayText&gt;(Nocete et al., 2008)&lt;/DisplayText&gt;&lt;record&gt;&lt;rec-number&gt;16242&lt;/rec-number&gt;&lt;foreign-keys&gt;&lt;key app="EN" db-id="vaez5ezpgvp9foeft21pzd9sdvfz20xt0wav"&gt;16242&lt;/key&gt;&lt;/foreign-keys&gt;&lt;ref-type name="Journal Article"&gt;17&lt;/ref-type&gt;&lt;contributors&gt;&lt;authors&gt;&lt;author&gt;Nocete, F.&lt;/author&gt;&lt;author&gt;Queipo, G.&lt;/author&gt;&lt;author&gt;Sáez, R.&lt;/author&gt;&lt;author&gt;Nieto, J. M.&lt;/author&gt;&lt;author&gt;Inácio, N.&lt;/author&gt;&lt;author&gt;Bayona, M. R.&lt;/author&gt;&lt;author&gt;Peramo, A.&lt;/author&gt;&lt;author&gt;Vargas, J. M.&lt;/author&gt;&lt;author&gt;Cruz-Auñón, R.&lt;/author&gt;&lt;author&gt;Gil-Ibarguchi, J. I.&lt;/author&gt;&lt;author&gt;Santos, J. F.&lt;/author&gt;&lt;/authors&gt;&lt;/contributors&gt;&lt;titles&gt;&lt;title&gt;The smelting quarter of Valencina de la Concepción (Seville, Spain): the specialised copper industry in a political centre of the Guadalquivir Valley during the Third millennium BC (2750–2500 BC)&lt;/title&gt;&lt;secondary-title&gt;Journal of Archaeological Science&lt;/secondary-title&gt;&lt;/titles&gt;&lt;periodical&gt;&lt;full-title&gt;Journal of Archaeological Science&lt;/full-title&gt;&lt;/periodical&gt;&lt;pages&gt;717-732&lt;/pages&gt;&lt;volume&gt;35&lt;/volume&gt;&lt;number&gt;3&lt;/number&gt;&lt;dates&gt;&lt;year&gt;2008&lt;/year&gt;&lt;pub-dates&gt;&lt;date&gt;2008/03/01/&lt;/date&gt;&lt;/pub-dates&gt;&lt;/dates&gt;&lt;isbn&gt;0305-4403&lt;/isbn&gt;&lt;urls&gt;&lt;related-urls&gt;&lt;url&gt;https://www.sciencedirect.com/science/article/pii/S0305440307001112&lt;/url&gt;&lt;/related-urls&gt;&lt;/urls&gt;&lt;electronic-resource-num&gt;https://doi.org/10.1016/j.jas.2007.05.019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2" w:tgtFrame="Nocete, 2008 #16242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Nocete et al., 2008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7BD0CF7E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5238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14*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0253D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18E6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08EA2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Valdeyernos bog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CC3C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39.4411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07F5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-4.0964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20DB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3,397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4E88A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59E5C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&lt;EndNote&gt;&lt;Cite&gt;&lt;Author&gt;Dorado-Valiño&lt;/Author&gt;&lt;Year&gt;2014&lt;/Year&gt;&lt;RecNum&gt;15946&lt;/RecNum&gt;&lt;DisplayText&gt;(Dorado-Valiño et al., 2014b)&lt;/DisplayText&gt;&lt;record&gt;&lt;rec-number&gt;15946&lt;/rec-number&gt;&lt;foreign-keys&gt;&lt;key app="EN" db-id="vaez5ezpgvp9foeft21pzd9sdvfz20xt0wav"&gt;15946&lt;/key&gt;&lt;/foreign-keys&gt;&lt;ref-type name="Journal Article"&gt;17&lt;/ref-type&gt;&lt;contributors&gt;&lt;authors&gt;&lt;author&gt;Dorado-Valiño, Miriam&lt;/author&gt;&lt;author&gt;López-Sáez, José Antonio&lt;/author&gt;&lt;author&gt;García-Gómez, Enrique&lt;/author&gt;&lt;/authors&gt;&lt;/contributors&gt;&lt;titles&gt;&lt;title&gt;26. Valdeyernos, Toledo Mountains (central Spain)&lt;/title&gt;&lt;secondary-title&gt;Grana&lt;/secondary-title&gt;&lt;/titles&gt;&lt;periodical&gt;&lt;full-title&gt;Grana&lt;/full-title&gt;&lt;/periodical&gt;&lt;pages&gt;315-317&lt;/pages&gt;&lt;volume&gt;53&lt;/volume&gt;&lt;number&gt;4&lt;/number&gt;&lt;dates&gt;&lt;year&gt;2014&lt;/year&gt;&lt;pub-dates&gt;&lt;date&gt;2014/10/02&lt;/date&gt;&lt;/pub-dates&gt;&lt;/dates&gt;&lt;publisher&gt;Taylor &amp;amp; Francis&lt;/publisher&gt;&lt;isbn&gt;0017-3134&lt;/isbn&gt;&lt;urls&gt;&lt;related-urls&gt;&lt;url&gt;https://doi.org/10.1080/00173134.2014.936490&lt;/url&gt;&lt;/related-urls&gt;&lt;/urls&gt;&lt;electronic-resource-num&gt;10.1080/00173134.2014.936490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7" w:tgtFrame="Dorado-Valiño, 2014 #15946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Dorado-Valiño et al., 2014b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3E9D44FA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50A9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15*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2FE79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9185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Portugal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8684C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Charco da Candieira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622F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40.3417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86B9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-7.5764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393F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3,379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008A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A7CE2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&lt;EndNote&gt;&lt;Cite&gt;&lt;Author&gt;van der Knaap&lt;/Author&gt;&lt;Year&gt;1995&lt;/Year&gt;&lt;RecNum&gt;15201&lt;/RecNum&gt;&lt;DisplayText&gt;(van der Knaap and van Leeuwen, 1995)&lt;/DisplayText&gt;&lt;record&gt;&lt;rec-number&gt;15201&lt;/rec-number&gt;&lt;foreign-keys&gt;&lt;key app="EN" db-id="vaez5ezpgvp9foeft21pzd9sdvfz20xt0wav"&gt;15201&lt;/key&gt;&lt;/foreign-keys&gt;&lt;ref-type name="Journal Article"&gt;17&lt;/ref-type&gt;&lt;contributors&gt;&lt;authors&gt;&lt;author&gt;van der Knaap, W. O.&lt;/author&gt;&lt;author&gt;van Leeuwen, J. F. N.&lt;/author&gt;&lt;/authors&gt;&lt;/contributors&gt;&lt;titles&gt;&lt;title&gt;Holocene vegetation succession and degradation as responses to climatic change and human activity in the Serra de Estrela, Portugal&lt;/title&gt;&lt;secondary-title&gt;Review of Palaeobotany and Palynology&lt;/secondary-title&gt;&lt;/titles&gt;&lt;periodical&gt;&lt;full-title&gt;Review of Palaeobotany and Palynology&lt;/full-title&gt;&lt;abbr-1&gt;Rev Palaeobot Palyno&lt;/abbr-1&gt;&lt;abbr-2&gt;Rev. Palaeobot. Palyno.&lt;/abbr-2&gt;&lt;/periodical&gt;&lt;pages&gt;153-211&lt;/pages&gt;&lt;volume&gt;89&lt;/volume&gt;&lt;number&gt;3-4&lt;/number&gt;&lt;dates&gt;&lt;year&gt;1995&lt;/year&gt;&lt;/dates&gt;&lt;isbn&gt;0034-6667&lt;/isbn&gt;&lt;urls&gt;&lt;related-urls&gt;&lt;url&gt;http://www.sciencedirect.com/science/article/pii/0034666795000480&lt;/url&gt;&lt;/related-urls&gt;&lt;/urls&gt;&lt;electronic-resource-num&gt;http://dx.doi.org/10.1016/0034-6667(95)00048-0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7" w:tgtFrame="van der Knaap, 1995 #15201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van der Knaap and van Leeuwen, 1995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7871A3BB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C003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16*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200B2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1930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1DF17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Botija bog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838A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39.6030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1C9C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-4.6967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6241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3,127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46A6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53445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&lt;EndNote&gt;&lt;Cite&gt;&lt;Author&gt;Luelmo-Lautenschlaeger&lt;/Author&gt;&lt;Year&gt;2018&lt;/Year&gt;&lt;RecNum&gt;16186&lt;/RecNum&gt;&lt;DisplayText&gt;(Luelmo-Lautenschlaeger et al., 2018b)&lt;/DisplayText&gt;&lt;record&gt;&lt;rec-number&gt;16186&lt;/rec-number&gt;&lt;foreign-keys&gt;&lt;key app="EN" db-id="vaez5ezpgvp9foeft21pzd9sdvfz20xt0wav"&gt;16186&lt;/key&gt;&lt;/foreign-keys&gt;&lt;ref-type name="Journal Article"&gt;17&lt;/ref-type&gt;&lt;contributors&gt;&lt;authors&gt;&lt;author&gt;Luelmo-Lautenschlaeger, Reyes&lt;/author&gt;&lt;author&gt;López-Sáez, José Antonio&lt;/author&gt;&lt;author&gt;Pérez-Díaz, Sebastián&lt;/author&gt;&lt;/authors&gt;&lt;/contributors&gt;&lt;titles&gt;&lt;title&gt;40. Botija, Toledo Mountains (central Spain)&lt;/title&gt;&lt;secondary-title&gt;Grana&lt;/secondary-title&gt;&lt;/titles&gt;&lt;periodical&gt;&lt;full-title&gt;Grana&lt;/full-title&gt;&lt;/periodical&gt;&lt;pages&gt;322-324&lt;/pages&gt;&lt;volume&gt;57&lt;/volume&gt;&lt;number&gt;4&lt;/number&gt;&lt;dates&gt;&lt;year&gt;2018&lt;/year&gt;&lt;pub-dates&gt;&lt;date&gt;2018/07/04&lt;/date&gt;&lt;/pub-dates&gt;&lt;/dates&gt;&lt;publisher&gt;Taylor &amp;amp; Francis&lt;/publisher&gt;&lt;isbn&gt;0017-3134&lt;/isbn&gt;&lt;urls&gt;&lt;related-urls&gt;&lt;url&gt;https://doi.org/10.1080/00173134.2017.1400587&lt;/url&gt;&lt;/related-urls&gt;&lt;/urls&gt;&lt;electronic-resource-num&gt;10.1080/00173134.2017.1400587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9" w:tgtFrame="Luelmo-Lautenschlaeger, 2018 #16186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Luelmo-Lautenschlaeger et al., 2018b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4D4D4F11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32CE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D759A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561D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69D11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El Carrizal lake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45E9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41.3200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E3A7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-4.1500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514F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2,500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1EA4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D54F3A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&lt;EndNote&gt;&lt;Cite&gt;&lt;Author&gt;Franco-Múgica&lt;/Author&gt;&lt;Year&gt;2005&lt;/Year&gt;&lt;RecNum&gt;16239&lt;/RecNum&gt;&lt;DisplayText&gt;(Franco-Múgica et al., 2005)&lt;/DisplayText&gt;&lt;record&gt;&lt;rec-number&gt;16239&lt;/rec-number&gt;&lt;foreign-keys&gt;&lt;key app="EN" db-id="vaez5ezpgvp9foeft21pzd9sdvfz20xt0wav"&gt;16239&lt;/key&gt;&lt;/foreign-keys&gt;&lt;ref-type name="Journal Article"&gt;17&lt;/ref-type&gt;&lt;contributors&gt;&lt;authors&gt;&lt;author&gt;Franco-Múgica, Fátima&lt;/author&gt;&lt;author&gt;García-Antón, Mercedes&lt;/author&gt;&lt;author&gt;Maldonado-Ruiz, Javier&lt;/author&gt;&lt;author&gt;Morla-Juaristi, Carlos&lt;/author&gt;&lt;author&gt;Sainz-Ollero, Helios&lt;/author&gt;&lt;/authors&gt;&lt;/contributors&gt;&lt;titles&gt;&lt;title&gt;Ancient pine forest on inland dunes in the Spanish northern meseta&lt;/title&gt;&lt;secondary-title&gt;Quaternary Research&lt;/secondary-title&gt;&lt;/titles&gt;&lt;periodical&gt;&lt;full-title&gt;Quaternary Research&lt;/full-title&gt;&lt;abbr-1&gt;Quaternary Res&lt;/abbr-1&gt;&lt;abbr-2&gt;Quaternary Res.&lt;/abbr-2&gt;&lt;/periodical&gt;&lt;pages&gt;1-14&lt;/pages&gt;&lt;volume&gt;63&lt;/volume&gt;&lt;number&gt;1&lt;/number&gt;&lt;edition&gt;2017/01/20&lt;/edition&gt;&lt;dates&gt;&lt;year&gt;2005&lt;/year&gt;&lt;/dates&gt;&lt;publisher&gt;Cambridge University Press&lt;/publisher&gt;&lt;isbn&gt;0033-5894&lt;/isbn&gt;&lt;urls&gt;&lt;related-urls&gt;&lt;url&gt;https://www.cambridge.org/core/article/ancient-pine-forest-on-inland-dunes-in-the-spanish-northern-meseta/8861D2D691174EAF5D07188DA8098F1E&lt;/url&gt;&lt;/related-urls&gt;&lt;/urls&gt;&lt;electronic-resource-num&gt;DOI: 10.1016/j.yqres.2004.08.004&lt;/electronic-resource-num&gt;&lt;remote-database-name&gt;Cambridge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1" w:tgtFrame="Franco-Múgica, 2005 #16239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Franco-Múgica et al., 2005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407418D6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F27B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18*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2E6C6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C3796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D407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Patateros bog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01B2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39.5972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EB14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-4.6742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3281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2,497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6B30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5F134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&lt;EndNote&gt;&lt;Cite&gt;&lt;Author&gt;Dorado-Valiño&lt;/Author&gt;&lt;Year&gt;2014&lt;/Year&gt;&lt;RecNum&gt;16185&lt;/RecNum&gt;&lt;DisplayText&gt;(Dorado-Valiño et al., 2014a)&lt;/DisplayText&gt;&lt;record&gt;&lt;rec-number&gt;16185&lt;/rec-number&gt;&lt;foreign-keys&gt;&lt;key app="EN" db-id="vaez5ezpgvp9foeft21pzd9sdvfz20xt0wav"&gt;16185&lt;/key&gt;&lt;/foreign-keys&gt;&lt;ref-type name="Journal Article"&gt;17&lt;/ref-type&gt;&lt;contributors&gt;&lt;authors&gt;&lt;author&gt;Dorado-Valiño, Miriam&lt;/author&gt;&lt;author&gt;López-Sáez, José Antonio&lt;/author&gt;&lt;author&gt;García-Gómez, Enrique&lt;/author&gt;&lt;/authors&gt;&lt;/contributors&gt;&lt;titles&gt;&lt;title&gt;21. Patateros, Toledo Mountains (central Spain)&lt;/title&gt;&lt;secondary-title&gt;Grana&lt;/secondary-title&gt;&lt;/titles&gt;&lt;periodical&gt;&lt;full-title&gt;Grana&lt;/full-title&gt;&lt;/periodical&gt;&lt;pages&gt;171-173&lt;/pages&gt;&lt;volume&gt;53&lt;/volume&gt;&lt;number&gt;2&lt;/number&gt;&lt;dates&gt;&lt;year&gt;2014&lt;/year&gt;&lt;pub-dates&gt;&lt;date&gt;2014/04/03&lt;/date&gt;&lt;/pub-dates&gt;&lt;/dates&gt;&lt;publisher&gt;Taylor &amp;amp; Francis&lt;/publisher&gt;&lt;isbn&gt;0017-3134&lt;/isbn&gt;&lt;urls&gt;&lt;related-urls&gt;&lt;url&gt;https://doi.org/10.1080/00173134.2014.903293&lt;/url&gt;&lt;/related-urls&gt;&lt;/urls&gt;&lt;electronic-resource-num&gt;10.1080/00173134.2014.903293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6" w:tgtFrame="Dorado-Valiño, 2014 #16185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Dorado-Valiño et al., 2014a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2EA92376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9957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19*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8F51D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03A6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DEF65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Lanzahíta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5A4F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40.2233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6AF8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-4.9368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8F4E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2,434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855D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216EE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&lt;EndNote&gt;&lt;Cite&gt;&lt;Author&gt;López-Sáez&lt;/Author&gt;&lt;Year&gt;2010&lt;/Year&gt;&lt;RecNum&gt;15953&lt;/RecNum&gt;&lt;DisplayText&gt;(López-Sáez et al., 2010)&lt;/DisplayText&gt;&lt;record&gt;&lt;rec-number&gt;15953&lt;/rec-number&gt;&lt;foreign-keys&gt;&lt;key app="EN" db-id="vaez5ezpgvp9foeft21pzd9sdvfz20xt0wav"&gt;15953&lt;/key&gt;&lt;/foreign-keys&gt;&lt;ref-type name="Journal Article"&gt;17&lt;/ref-type&gt;&lt;contributors&gt;&lt;authors&gt;&lt;author&gt;López-Sáez, José Antonio&lt;/author&gt;&lt;author&gt;López-Merino, Lourdes&lt;/author&gt;&lt;author&gt;Alba-Sánchez, Francisca&lt;/author&gt;&lt;author&gt;Pérez-Díaz, Sebastián&lt;/author&gt;&lt;author&gt;Abel-Schaad, Daniel&lt;/author&gt;&lt;author&gt;Carrión, José S.&lt;/author&gt;&lt;/authors&gt;&lt;/contributors&gt;&lt;titles&gt;&lt;title&gt;Late Holocene ecological history of Pinus pinaster forests in the Sierra de Gredos of central Spain&lt;/title&gt;&lt;secondary-title&gt;Plant Ecology&lt;/secondary-title&gt;&lt;/titles&gt;&lt;periodical&gt;&lt;full-title&gt;Plant Ecology&lt;/full-title&gt;&lt;abbr-1&gt;Plant Ecol&lt;/abbr-1&gt;&lt;abbr-2&gt;Plant Ecol.&lt;/abbr-2&gt;&lt;/periodical&gt;&lt;pages&gt;195&lt;/pages&gt;&lt;volume&gt;206&lt;/volume&gt;&lt;number&gt;2&lt;/number&gt;&lt;dates&gt;&lt;year&gt;2010&lt;/year&gt;&lt;pub-dates&gt;&lt;date&gt;2009/07/14&lt;/date&gt;&lt;/pub-dates&gt;&lt;/dates&gt;&lt;isbn&gt;1573-5052&lt;/isbn&gt;&lt;urls&gt;&lt;related-urls&gt;&lt;url&gt;https://doi.org/10.1007/s11258-009-9634-z&lt;/url&gt;&lt;/related-urls&gt;&lt;/urls&gt;&lt;electronic-resource-num&gt;10.1007/s11258-009-9634-z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5" w:tgtFrame="López-Sáez, 2010 #15953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López-Sáez et al., 2010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151635B5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2238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20*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A050E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0AC1A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715E6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Puerto de Serranillos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FD1B9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40.3072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D96C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-4.9342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D16F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1,953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806E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FDDD0E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&lt;EndNote&gt;&lt;Cite&gt;&lt;Author&gt;López-Merino&lt;/Author&gt;&lt;Year&gt;2009&lt;/Year&gt;&lt;RecNum&gt;16189&lt;/RecNum&gt;&lt;DisplayText&gt;(López-Merino et al., 2009)&lt;/DisplayText&gt;&lt;record&gt;&lt;rec-number&gt;16189&lt;/rec-number&gt;&lt;foreign-keys&gt;&lt;key app="EN" db-id="vaez5ezpgvp9foeft21pzd9sdvfz20xt0wav"&gt;16189&lt;/key&gt;&lt;/foreign-keys&gt;&lt;ref-type name="Journal Article"&gt;17&lt;/ref-type&gt;&lt;contributors&gt;&lt;authors&gt;&lt;author&gt;López-Merino, L.&lt;/author&gt;&lt;author&gt;López-Sáez, J. A.&lt;/author&gt;&lt;author&gt;Alba-Sánchez, F.&lt;/author&gt;&lt;author&gt;Pérez-Díaz, S.&lt;/author&gt;&lt;author&gt;Carrión, J. S.&lt;/author&gt;&lt;/authors&gt;&lt;/contributors&gt;&lt;titles&gt;&lt;title&gt;2000 years of pastoralism and fire shaping high-altitude vegetation of Sierra de Gredos in central Spain&lt;/title&gt;&lt;secondary-title&gt;Review of Palaeobotany and Palynology&lt;/secondary-title&gt;&lt;/titles&gt;&lt;periodical&gt;&lt;full-title&gt;Review of Palaeobotany and Palynology&lt;/full-title&gt;&lt;abbr-1&gt;Rev Palaeobot Palyno&lt;/abbr-1&gt;&lt;abbr-2&gt;Rev. Palaeobot. Palyno.&lt;/abbr-2&gt;&lt;/periodical&gt;&lt;pages&gt;42-51&lt;/pages&gt;&lt;volume&gt;158&lt;/volume&gt;&lt;number&gt;1&lt;/number&gt;&lt;dates&gt;&lt;year&gt;2009&lt;/year&gt;&lt;pub-dates&gt;&lt;date&gt;2009/12/01/&lt;/date&gt;&lt;/pub-dates&gt;&lt;/dates&gt;&lt;isbn&gt;0034-6667&lt;/isbn&gt;&lt;urls&gt;&lt;related-urls&gt;&lt;url&gt;https://www.sciencedirect.com/science/article/pii/S0034666709001225&lt;/url&gt;&lt;/related-urls&gt;&lt;/urls&gt;&lt;electronic-resource-num&gt;https://doi.org/10.1016/j.revpalbo.2009.07.003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3" w:tgtFrame="López-Merino, 2009 #16189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López-Merino et al., 2009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67B5FA88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72F8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63E07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68E67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1C28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Ojos del Tremedal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1CA2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40.5400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6259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-2.0500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C2A3C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1,830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CEB4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3A03F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&lt;EndNote&gt;&lt;Cite&gt;&lt;Author&gt;Stevenson&lt;/Author&gt;&lt;Year&gt;2000&lt;/Year&gt;&lt;RecNum&gt;16243&lt;/RecNum&gt;&lt;DisplayText&gt;(Stevenson, 2000)&lt;/DisplayText&gt;&lt;record&gt;&lt;rec-number&gt;16243&lt;/rec-number&gt;&lt;foreign-keys&gt;&lt;key app="EN" db-id="vaez5ezpgvp9foeft21pzd9sdvfz20xt0wav"&gt;16243&lt;/key&gt;&lt;/foreign-keys&gt;&lt;ref-type name="Journal Article"&gt;17&lt;/ref-type&gt;&lt;contributors&gt;&lt;authors&gt;&lt;author&gt;Stevenson, A. C.&lt;/author&gt;&lt;/authors&gt;&lt;/contributors&gt;&lt;titles&gt;&lt;title&gt;The Holocene forest history of the Montes Universales, Teruel, Spain&lt;/title&gt;&lt;secondary-title&gt;The Holocene&lt;/secondary-title&gt;&lt;/titles&gt;&lt;periodical&gt;&lt;full-title&gt;The Holocene&lt;/full-title&gt;&lt;/periodical&gt;&lt;pages&gt;603-610&lt;/pages&gt;&lt;volume&gt;10&lt;/volume&gt;&lt;number&gt;5&lt;/number&gt;&lt;dates&gt;&lt;year&gt;2000&lt;/year&gt;&lt;pub-dates&gt;&lt;date&gt;2000/07/01&lt;/date&gt;&lt;/pub-dates&gt;&lt;/dates&gt;&lt;publisher&gt;SAGE Publications Ltd&lt;/publisher&gt;&lt;isbn&gt;0959-6836&lt;/isbn&gt;&lt;urls&gt;&lt;related-urls&gt;&lt;url&gt;https://doi.org/10.1191/095968300670543500&lt;/url&gt;&lt;/related-urls&gt;&lt;/urls&gt;&lt;electronic-resource-num&gt;10.1191/095968300670543500&lt;/electronic-resource-num&gt;&lt;access-date&gt;2022/02/28&lt;/access-date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6" w:tgtFrame="Stevenson, 2000 #16243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Stevenson, 2000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1777651E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92645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22*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105D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69DD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1598F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Labradillos mire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5756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40.3449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4C71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-4.5707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636FD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1,481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850F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56F163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&lt;EndNote&gt;&lt;Cite&gt;&lt;Author&gt;Robles López&lt;/Author&gt;&lt;Year&gt;2017&lt;/Year&gt;&lt;RecNum&gt;15957&lt;/RecNum&gt;&lt;DisplayText&gt;(Robles López et al., 2017)&lt;/DisplayText&gt;&lt;record&gt;&lt;rec-number&gt;15957&lt;/rec-number&gt;&lt;foreign-keys&gt;&lt;key app="EN" db-id="vaez5ezpgvp9foeft21pzd9sdvfz20xt0wav"&gt;15957&lt;/key&gt;&lt;/foreign-keys&gt;&lt;ref-type name="Journal Article"&gt;17&lt;/ref-type&gt;&lt;contributors&gt;&lt;authors&gt;&lt;author&gt;Robles López, Sandra&lt;/author&gt;&lt;author&gt;Manzano-Rodríguez, Saúl&lt;/author&gt;&lt;author&gt;Pérez-Díaz, Sebastián&lt;/author&gt;&lt;author&gt;López-Sáez, José Antonio&lt;/author&gt;&lt;/authors&gt;&lt;/contributors&gt;&lt;titles&gt;&lt;title&gt;35. Labradillos mire, Gregos Range (central Spain)&lt;/title&gt;&lt;secondary-title&gt;Grana&lt;/secondary-title&gt;&lt;/titles&gt;&lt;periodical&gt;&lt;full-title&gt;Grana&lt;/full-title&gt;&lt;/periodical&gt;&lt;pages&gt;398-400&lt;/pages&gt;&lt;volume&gt;56&lt;/volume&gt;&lt;number&gt;5&lt;/number&gt;&lt;dates&gt;&lt;year&gt;2017&lt;/year&gt;&lt;pub-dates&gt;&lt;date&gt;2017/09/03&lt;/date&gt;&lt;/pub-dates&gt;&lt;/dates&gt;&lt;publisher&gt;Taylor &amp;amp; Francis&lt;/publisher&gt;&lt;isbn&gt;0017-3134&lt;/isbn&gt;&lt;urls&gt;&lt;related-urls&gt;&lt;url&gt;https://doi.org/10.1080/00173134.2017.1282976&lt;/url&gt;&lt;/related-urls&gt;&lt;/urls&gt;&lt;electronic-resource-num&gt;10.1080/00173134.2017.1282976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25" w:tgtFrame="Robles López, 2017 #15957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Robles López et al., 2017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79FF195A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EF70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23*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6C9A9" w14:textId="77777777" w:rsidR="009D6864" w:rsidRPr="00A04891" w:rsidRDefault="00DB0E14">
            <w:pPr>
              <w:widowControl w:val="0"/>
              <w:spacing w:before="0" w:after="0"/>
              <w:jc w:val="center"/>
              <w:rPr>
                <w:i/>
              </w:rPr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3529B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4C1AE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Posidonia Lligat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6DA9E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42.2922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DD84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3.2911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E355E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1,312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22572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C37F8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&lt;EndNote&gt;&lt;Cite&gt;&lt;Author&gt;López-Sáez&lt;/Author&gt;&lt;Year&gt;2009&lt;/Year&gt;&lt;RecNum&gt;16241&lt;/RecNum&gt;&lt;DisplayText&gt;(López-Sáez et al., 2009)&lt;/DisplayText&gt;&lt;record&gt;&lt;rec-number&gt;16241&lt;/rec-number&gt;&lt;foreign-keys&gt;&lt;key app="EN" db-id="vaez5ezpgvp9foeft21pzd9sdvfz20xt0wav"&gt;16241&lt;/key&gt;&lt;/foreign-keys&gt;&lt;ref-type name="Journal Article"&gt;17&lt;/ref-type&gt;&lt;contributors&gt;&lt;authors&gt;&lt;author&gt;López-Sáez, José Antonio&lt;/author&gt;&lt;author&gt;López-Merino, Lourdes&lt;/author&gt;&lt;author&gt;Mateo, Miguel&lt;/author&gt;&lt;author&gt;Serrano, Oscar&lt;/author&gt;&lt;author&gt;Pérez-Díaz, Sebastián&lt;/author&gt;&lt;author&gt;Serrano, Laura&lt;/author&gt;&lt;/authors&gt;&lt;/contributors&gt;&lt;titles&gt;&lt;title&gt;Palaeoecological potential of the marine organic deposits of Posidonia oceanica: A case study in the NE Iberian Peninsula&lt;/title&gt;&lt;secondary-title&gt;Palaeogeography Palaeoclimatology Palaeoecology&lt;/secondary-title&gt;&lt;/titles&gt;&lt;periodical&gt;&lt;full-title&gt;Palaeogeography Palaeoclimatology Palaeoecology&lt;/full-title&gt;&lt;/periodical&gt;&lt;pages&gt;215-224&lt;/pages&gt;&lt;volume&gt;271&lt;/volume&gt;&lt;dates&gt;&lt;year&gt;2009&lt;/year&gt;&lt;/dates&gt;&lt;urls&gt;&lt;/urls&gt;&lt;electronic-resource-num&gt;10.1016/j.palaeo.2008.10.020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6" w:tgtFrame="López-Sáez, 2009 #16241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López-Sáez et al., 2009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D6864" w14:paraId="563AD46C" w14:textId="77777777">
        <w:trPr>
          <w:trHeight w:val="255"/>
        </w:trPr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C9951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24*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28993" w14:textId="77777777" w:rsidR="009D6864" w:rsidRDefault="00DB0E14">
            <w:pPr>
              <w:widowControl w:val="0"/>
              <w:spacing w:before="0" w:after="0"/>
              <w:jc w:val="center"/>
            </w:pPr>
            <w:r w:rsidRPr="00A04891">
              <w:rPr>
                <w:rFonts w:cs="Times New Roman"/>
                <w:i/>
                <w:sz w:val="16"/>
                <w:szCs w:val="16"/>
              </w:rPr>
              <w:t>C. ladanifer</w:t>
            </w:r>
            <w:r>
              <w:rPr>
                <w:rFonts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49B60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Spain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99CF3" w14:textId="77777777" w:rsidR="009D6864" w:rsidRDefault="00DB0E14">
            <w:pPr>
              <w:widowControl w:val="0"/>
              <w:spacing w:before="0" w:after="0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Las Lanchas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6DF6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39.5858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57D68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-4.8943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8FCC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310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77F1F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rPr>
                <w:rFonts w:cs="Times New Roman"/>
                <w:sz w:val="16"/>
                <w:szCs w:val="16"/>
              </w:rPr>
              <w:t>Late Holocene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848DA4" w14:textId="77777777" w:rsidR="009D6864" w:rsidRDefault="00DB0E14">
            <w:pPr>
              <w:widowControl w:val="0"/>
              <w:spacing w:before="0" w:after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</w:pPr>
            <w:r>
              <w:fldChar w:fldCharType="begin"/>
            </w:r>
            <w:r>
              <w:rPr>
                <w:sz w:val="16"/>
                <w:szCs w:val="16"/>
              </w:rPr>
              <w:instrText>ADDIN EN.CITE &lt;EndNote&gt;&lt;Cite&gt;&lt;Author&gt;Luelmo-Lautenschlaeger&lt;/Author&gt;&lt;Year&gt;2018&lt;/Year&gt;&lt;RecNum&gt;16187&lt;/RecNum&gt;&lt;DisplayText&gt;(Luelmo-Lautenschlaeger et al., 2018a)&lt;/DisplayText&gt;&lt;record&gt;&lt;rec-number&gt;16187&lt;/rec-number&gt;&lt;foreign-keys&gt;&lt;key app="EN" db-id="vaez5ezpgvp9foeft21pzd9sdvfz20xt0wav"&gt;16187&lt;/key&gt;&lt;/foreign-keys&gt;&lt;ref-type name="Journal Article"&gt;17&lt;/ref-type&gt;&lt;contributors&gt;&lt;authors&gt;&lt;author&gt;Luelmo-Lautenschlaeger, Reyes&lt;/author&gt;&lt;author&gt;López-Sáez, José Antonio&lt;/author&gt;&lt;author&gt;Pérez-Díaz, Sebastián&lt;/author&gt;&lt;/authors&gt;&lt;/contributors&gt;&lt;titles&gt;&lt;title&gt;39. Las Lanchas, Toledo Mountains (central Spain)&lt;/title&gt;&lt;secondary-title&gt;Grana&lt;/secondary-title&gt;&lt;/titles&gt;&lt;periodical&gt;&lt;full-title&gt;Grana&lt;/full-title&gt;&lt;/periodical&gt;&lt;pages&gt;246-248&lt;/pages&gt;&lt;volume&gt;57&lt;/volume&gt;&lt;number&gt;3&lt;/number&gt;&lt;dates&gt;&lt;year&gt;2018&lt;/year&gt;&lt;pub-dates&gt;&lt;date&gt;2018/05/04&lt;/date&gt;&lt;/pub-dates&gt;&lt;/dates&gt;&lt;publisher&gt;Taylor &amp;amp; Francis&lt;/publisher&gt;&lt;isbn&gt;0017-3134&lt;/isbn&gt;&lt;urls&gt;&lt;related-urls&gt;&lt;url&gt;https://doi.org/10.1080/00173134.2017.1366547&lt;/url&gt;&lt;/related-urls&gt;&lt;/urls&gt;&lt;electronic-resource-num&gt;10.1080/00173134.2017.1366547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(</w:t>
            </w:r>
            <w:hyperlink w:anchor="_ENREF_18" w:tgtFrame="Luelmo-Lautenschlaeger, 2018 #16187">
              <w:r>
                <w:rPr>
                  <w:rFonts w:eastAsia="Calibri" w:cs="Times New Roman"/>
                  <w:color w:val="000000"/>
                  <w:sz w:val="16"/>
                  <w:szCs w:val="16"/>
                  <w:lang w:val="en-GB" w:eastAsia="pt-PT"/>
                </w:rPr>
                <w:t>Luelmo-Lautenschlaeger et al., 2018a</w:t>
              </w:r>
            </w:hyperlink>
            <w:r>
              <w:rPr>
                <w:rFonts w:eastAsia="Calibri" w:cs="Times New Roman"/>
                <w:color w:val="000000"/>
                <w:sz w:val="16"/>
                <w:szCs w:val="16"/>
                <w:lang w:val="en-GB" w:eastAsia="pt-PT"/>
              </w:rPr>
              <w:t>)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9F41937" w14:textId="77777777" w:rsidR="009D6864" w:rsidRDefault="00DB0E14">
      <w:pPr>
        <w:spacing w:before="0" w:after="200" w:line="276" w:lineRule="auto"/>
        <w:rPr>
          <w:rFonts w:cs="Times New Roman"/>
          <w:sz w:val="20"/>
          <w:szCs w:val="20"/>
          <w:lang w:val="en-GB"/>
        </w:rPr>
        <w:sectPr w:rsidR="009D6864">
          <w:headerReference w:type="even" r:id="rId13"/>
          <w:headerReference w:type="default" r:id="rId14"/>
          <w:footerReference w:type="even" r:id="rId15"/>
          <w:footerReference w:type="default" r:id="rId16"/>
          <w:pgSz w:w="15840" w:h="12240" w:orient="landscape"/>
          <w:pgMar w:top="1282" w:right="1138" w:bottom="1181" w:left="1138" w:header="720" w:footer="0" w:gutter="0"/>
          <w:cols w:space="720"/>
          <w:formProt w:val="0"/>
          <w:docGrid w:linePitch="360"/>
        </w:sectPr>
      </w:pPr>
      <w:r>
        <w:rPr>
          <w:rFonts w:cs="Times New Roman"/>
          <w:sz w:val="20"/>
          <w:szCs w:val="20"/>
          <w:lang w:val="en-GB"/>
        </w:rPr>
        <w:t>*Source: Neotoma Paleoecology Database (https://apps.neotomadb.org/explorer/)</w:t>
      </w:r>
    </w:p>
    <w:p w14:paraId="14780EA0" w14:textId="77777777" w:rsidR="009D6864" w:rsidRDefault="00DB0E14">
      <w:pPr>
        <w:spacing w:before="0" w:after="200" w:line="276" w:lineRule="auto"/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33" behindDoc="0" locked="0" layoutInCell="0" allowOverlap="1" wp14:anchorId="01615D7D" wp14:editId="0F4C308C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406400" cy="361950"/>
                <wp:effectExtent l="0" t="0" r="0" b="0"/>
                <wp:wrapNone/>
                <wp:docPr id="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40" cy="36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6802DB" w14:textId="77777777" w:rsidR="0027112D" w:rsidRDefault="0027112D">
                            <w:pPr>
                              <w:pStyle w:val="Contedodamoldura"/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(A)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615D7D" id="Caixa de Texto 2" o:spid="_x0000_s1026" style="position:absolute;margin-left:-.05pt;margin-top:-.05pt;width:32pt;height:28.5pt;z-index:3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" o:allowincell="f" stroked="f">
                <v:textbox>
                  <w:txbxContent>
                    <w:p w14:paraId="3C6802DB" w14:textId="77777777" w:rsidR="0027112D" w:rsidRDefault="0027112D">
                      <w:pPr>
                        <w:pStyle w:val="Contedodamoldura"/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color w:val="000000"/>
                        </w:rPr>
                        <w:t>(A)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78EF1DCF" wp14:editId="08578753">
            <wp:extent cx="6054725" cy="3603625"/>
            <wp:effectExtent l="0" t="0" r="0" b="0"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5DA14" w14:textId="77777777" w:rsidR="009D6864" w:rsidRDefault="00DB0E14">
      <w:pPr>
        <w:spacing w:after="0"/>
        <w:rPr>
          <w:rFonts w:cs="Times New Roman"/>
          <w:b/>
          <w:szCs w:val="24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31" behindDoc="0" locked="0" layoutInCell="0" allowOverlap="1" wp14:anchorId="20EF336D" wp14:editId="2C5E4F2B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406400" cy="361950"/>
                <wp:effectExtent l="0" t="0" r="0" b="0"/>
                <wp:wrapNone/>
                <wp:docPr id="1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CE7082" w14:textId="77777777" w:rsidR="0027112D" w:rsidRDefault="0027112D">
                            <w:pPr>
                              <w:pStyle w:val="Contedodamoldura"/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(B)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EF336D" id="_x0000_s1027" style="position:absolute;margin-left:0;margin-top:8.65pt;width:32pt;height:28.5pt;z-index:31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" o:allowincell="f" stroked="f">
                <v:textbox>
                  <w:txbxContent>
                    <w:p w14:paraId="76CE7082" w14:textId="77777777" w:rsidR="0027112D" w:rsidRDefault="0027112D">
                      <w:pPr>
                        <w:pStyle w:val="Contedodamoldura"/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color w:val="000000"/>
                        </w:rPr>
                        <w:t>(B)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7C67F49" wp14:editId="250DF9B9">
            <wp:extent cx="6054725" cy="3784600"/>
            <wp:effectExtent l="0" t="0" r="0" b="0"/>
            <wp:docPr id="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15D3" w14:textId="77777777" w:rsidR="009D6864" w:rsidRDefault="00DB0E14">
      <w:pPr>
        <w:pStyle w:val="Bibliografia"/>
        <w:jc w:val="both"/>
        <w:rPr>
          <w:rFonts w:cs="Times New Roman"/>
          <w:szCs w:val="24"/>
          <w:lang w:val="en-GB"/>
        </w:rPr>
      </w:pPr>
      <w:r>
        <w:rPr>
          <w:rFonts w:cs="Times New Roman"/>
          <w:b/>
          <w:color w:val="000000" w:themeColor="text1"/>
          <w:szCs w:val="24"/>
          <w:lang w:val="en-GB"/>
        </w:rPr>
        <w:t>Supplementary Figure 1</w:t>
      </w:r>
      <w:r>
        <w:rPr>
          <w:rFonts w:cs="Times New Roman"/>
          <w:color w:val="000000" w:themeColor="text1"/>
          <w:szCs w:val="24"/>
          <w:lang w:val="en-GB"/>
        </w:rPr>
        <w:t xml:space="preserve">. Distribution of each variable included in the model, across all the </w:t>
      </w:r>
      <w:r>
        <w:rPr>
          <w:rFonts w:cs="Times New Roman"/>
          <w:szCs w:val="24"/>
          <w:lang w:val="en-GB"/>
        </w:rPr>
        <w:t>considered time periods: past (LIG, LGM, MH), current and future. For the two General Circulation Models (GCMs), CCSM4 (A) and MRI-CGCM3 (B).</w:t>
      </w:r>
      <w:r>
        <w:br w:type="page"/>
      </w:r>
    </w:p>
    <w:p w14:paraId="377DE9FD" w14:textId="08D74D67" w:rsidR="009D6864" w:rsidRDefault="00FF310C">
      <w:pPr>
        <w:pStyle w:val="Bibliografia"/>
        <w:jc w:val="center"/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noProof/>
          <w:szCs w:val="24"/>
          <w:lang w:val="en-GB" w:eastAsia="en-GB"/>
        </w:rPr>
        <w:lastRenderedPageBreak/>
        <w:drawing>
          <wp:inline distT="0" distB="0" distL="0" distR="0" wp14:anchorId="46C11FCA" wp14:editId="67BDF4F9">
            <wp:extent cx="5601600" cy="315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modelo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6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65A6F" w14:textId="61F310A1" w:rsidR="00376A91" w:rsidRDefault="00DB0E14">
      <w:pPr>
        <w:pStyle w:val="Bibliografia"/>
        <w:rPr>
          <w:rFonts w:cs="Times New Roman"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t>Supplementary Figure 2</w:t>
      </w:r>
      <w:r>
        <w:rPr>
          <w:rFonts w:cs="Times New Roman"/>
          <w:szCs w:val="24"/>
          <w:lang w:val="en-GB"/>
        </w:rPr>
        <w:t>. Methods graphical overview.</w:t>
      </w:r>
    </w:p>
    <w:p w14:paraId="44D1E54D" w14:textId="77777777" w:rsidR="00376A91" w:rsidRDefault="00376A91">
      <w:pPr>
        <w:spacing w:before="0"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br w:type="page"/>
      </w:r>
    </w:p>
    <w:p w14:paraId="2A8FB026" w14:textId="77777777" w:rsidR="00C642E5" w:rsidRDefault="00C642E5" w:rsidP="00C642E5">
      <w:pPr>
        <w:pStyle w:val="Bibliografia"/>
        <w:jc w:val="center"/>
        <w:rPr>
          <w:b/>
          <w:lang w:val="en-GB"/>
        </w:rPr>
      </w:pPr>
      <w:r>
        <w:rPr>
          <w:rFonts w:cs="Times New Roman"/>
          <w:noProof/>
          <w:szCs w:val="24"/>
          <w:lang w:val="en-GB" w:eastAsia="en-GB"/>
        </w:rPr>
        <w:lastRenderedPageBreak/>
        <w:drawing>
          <wp:inline distT="0" distB="0" distL="0" distR="0" wp14:anchorId="0CCE64A2" wp14:editId="33CEEE12">
            <wp:extent cx="5032800" cy="72216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04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800" cy="72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E73DF" w14:textId="0FE0AF30" w:rsidR="00C642E5" w:rsidRDefault="00C642E5" w:rsidP="00C642E5">
      <w:pPr>
        <w:pStyle w:val="Bibliografia"/>
        <w:jc w:val="both"/>
        <w:rPr>
          <w:lang w:val="en-GB"/>
        </w:rPr>
      </w:pPr>
      <w:r w:rsidRPr="00C642E5">
        <w:rPr>
          <w:b/>
          <w:lang w:val="en-GB"/>
        </w:rPr>
        <w:t>Supplementary Figure 3</w:t>
      </w:r>
      <w:r w:rsidRPr="00C642E5">
        <w:rPr>
          <w:lang w:val="en-GB"/>
        </w:rPr>
        <w:t xml:space="preserve">. Predicted current distribution for </w:t>
      </w:r>
      <w:r w:rsidRPr="00C642E5">
        <w:rPr>
          <w:i/>
          <w:lang w:val="en-GB"/>
        </w:rPr>
        <w:t xml:space="preserve">C. ladanifer </w:t>
      </w:r>
      <w:r w:rsidRPr="00C642E5">
        <w:rPr>
          <w:lang w:val="en-GB"/>
        </w:rPr>
        <w:t>L. Maps show the probability of the spatial distribution predicted by the four modeling algorithms: (A) GLM, (B) MaxEnt, (C) ANN, (D) MARS, and by the Ensemble model (E). Suitability class range: 0.0-0.2, non-suitable area; 0.2-0.4, low-suitability area; 0.4-0.6, general-suitability area; 0.6-0.8, medium-suitability area and 0.8-1.0, high-suitability area. The maps were built with ArcGIS® Desktop v10.8.1.</w:t>
      </w:r>
      <w:r>
        <w:rPr>
          <w:lang w:val="en-GB"/>
        </w:rPr>
        <w:br w:type="page"/>
      </w:r>
    </w:p>
    <w:p w14:paraId="6AAD894F" w14:textId="6F203C2E" w:rsidR="003765CF" w:rsidRDefault="00C642E5" w:rsidP="00C642E5">
      <w:pPr>
        <w:jc w:val="center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2B1A526" wp14:editId="4F36D7EF">
            <wp:extent cx="4593600" cy="7632000"/>
            <wp:effectExtent l="0" t="0" r="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_06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00" cy="76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33FF" w14:textId="5E2B1309" w:rsidR="00C642E5" w:rsidRDefault="00C642E5" w:rsidP="00C642E5">
      <w:pPr>
        <w:jc w:val="both"/>
        <w:rPr>
          <w:lang w:val="en-GB"/>
        </w:rPr>
      </w:pPr>
      <w:r w:rsidRPr="00C642E5">
        <w:rPr>
          <w:b/>
          <w:lang w:val="en-GB"/>
        </w:rPr>
        <w:t>Supplementary Figure 4</w:t>
      </w:r>
      <w:r w:rsidRPr="00C642E5">
        <w:rPr>
          <w:lang w:val="en-GB"/>
        </w:rPr>
        <w:t xml:space="preserve">. Binary maps: presence (dark green)/absence (gray). </w:t>
      </w:r>
      <w:r w:rsidRPr="00C642E5">
        <w:rPr>
          <w:lang w:val="pt-PT"/>
        </w:rPr>
        <w:t xml:space="preserve">(A) LIG, (B) LGM, (C) MH, (D) Current, (E) RCP 4.5 2050, (F) RCP 4.5 2070, (G) RCP 8.5 2050, (H) RCP8.5 2070. </w:t>
      </w:r>
      <w:r w:rsidRPr="00C642E5">
        <w:rPr>
          <w:lang w:val="en-GB"/>
        </w:rPr>
        <w:t>The maps were built with ArcGIS® Desktop v10.8.1.</w:t>
      </w:r>
      <w:r>
        <w:rPr>
          <w:lang w:val="en-GB"/>
        </w:rPr>
        <w:br w:type="page"/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6"/>
      </w:tblGrid>
      <w:tr w:rsidR="00391597" w14:paraId="56AC1015" w14:textId="77777777" w:rsidTr="00B1529C">
        <w:trPr>
          <w:jc w:val="center"/>
        </w:trPr>
        <w:tc>
          <w:tcPr>
            <w:tcW w:w="4666" w:type="dxa"/>
          </w:tcPr>
          <w:p w14:paraId="3E739E67" w14:textId="0D3ADDE9" w:rsidR="00391597" w:rsidRDefault="00391597" w:rsidP="00391597">
            <w:pPr>
              <w:spacing w:before="0" w:after="0"/>
              <w:rPr>
                <w:lang w:val="en-GB"/>
              </w:rPr>
            </w:pPr>
            <w:r>
              <w:rPr>
                <w:color w:val="000000"/>
              </w:rPr>
              <w:lastRenderedPageBreak/>
              <w:t>(A)</w:t>
            </w:r>
          </w:p>
          <w:p w14:paraId="47163991" w14:textId="361CA6CE" w:rsidR="00391597" w:rsidRDefault="00391597" w:rsidP="00391597">
            <w:pPr>
              <w:spacing w:before="0" w:after="0"/>
              <w:jc w:val="center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A7F47A6" wp14:editId="5FEC8A3D">
                  <wp:extent cx="2710815" cy="1656080"/>
                  <wp:effectExtent l="0" t="0" r="0" b="0"/>
                  <wp:docPr id="23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815" cy="165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</w:tcPr>
          <w:p w14:paraId="0932421D" w14:textId="5B5DAB49" w:rsidR="00391597" w:rsidRDefault="00391597" w:rsidP="00391597">
            <w:pPr>
              <w:spacing w:before="0" w:after="0"/>
              <w:rPr>
                <w:lang w:val="en-GB"/>
              </w:rPr>
            </w:pPr>
            <w:r>
              <w:rPr>
                <w:color w:val="000000"/>
              </w:rPr>
              <w:t>(B)</w:t>
            </w:r>
          </w:p>
          <w:p w14:paraId="3AAB3F66" w14:textId="3FD5BB37" w:rsidR="00391597" w:rsidRDefault="00391597" w:rsidP="00391597">
            <w:pPr>
              <w:spacing w:before="0" w:after="0"/>
              <w:jc w:val="center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E4F2DBB" wp14:editId="7E9A2A9C">
                  <wp:extent cx="2714625" cy="1656080"/>
                  <wp:effectExtent l="0" t="0" r="0" b="0"/>
                  <wp:docPr id="24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5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597" w14:paraId="446DDCA6" w14:textId="77777777" w:rsidTr="00B1529C">
        <w:trPr>
          <w:jc w:val="center"/>
        </w:trPr>
        <w:tc>
          <w:tcPr>
            <w:tcW w:w="4666" w:type="dxa"/>
          </w:tcPr>
          <w:p w14:paraId="1AD312CC" w14:textId="77777777" w:rsidR="00391597" w:rsidRDefault="00391597" w:rsidP="00391597">
            <w:pPr>
              <w:pStyle w:val="Contedodamoldura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(C)</w:t>
            </w:r>
          </w:p>
          <w:p w14:paraId="21F1E247" w14:textId="7E6F9C7B" w:rsidR="00391597" w:rsidRDefault="00391597" w:rsidP="00391597">
            <w:pPr>
              <w:pStyle w:val="Contedodamoldura"/>
              <w:spacing w:before="0" w:after="0"/>
              <w:jc w:val="center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9A61F98" wp14:editId="3516DF90">
                  <wp:extent cx="2825750" cy="1724660"/>
                  <wp:effectExtent l="0" t="0" r="0" b="0"/>
                  <wp:docPr id="26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</w:tcPr>
          <w:p w14:paraId="1F13BA0D" w14:textId="33339A7C" w:rsidR="00391597" w:rsidRDefault="00391597" w:rsidP="00391597">
            <w:pPr>
              <w:spacing w:before="0" w:after="0"/>
              <w:rPr>
                <w:noProof/>
                <w:lang w:val="pt-PT" w:eastAsia="pt-PT"/>
              </w:rPr>
            </w:pPr>
            <w:r>
              <w:rPr>
                <w:color w:val="000000"/>
              </w:rPr>
              <w:t>(D)</w:t>
            </w:r>
          </w:p>
          <w:p w14:paraId="57827FCE" w14:textId="5C1F089E" w:rsidR="00391597" w:rsidRDefault="00391597" w:rsidP="00391597">
            <w:pPr>
              <w:spacing w:before="0" w:after="0"/>
              <w:jc w:val="center"/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31930CC" wp14:editId="3703C1E8">
                  <wp:extent cx="2829600" cy="1724400"/>
                  <wp:effectExtent l="0" t="0" r="8890" b="9525"/>
                  <wp:docPr id="5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600" cy="1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ACDDC" w14:textId="5E03F1BA" w:rsidR="009D6864" w:rsidRDefault="00C642E5" w:rsidP="003765CF">
      <w:pPr>
        <w:spacing w:after="0"/>
        <w:jc w:val="both"/>
        <w:rPr>
          <w:rFonts w:cs="Times New Roman"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t>Supplementary Figure 5</w:t>
      </w:r>
      <w:r w:rsidR="00DB0E14">
        <w:rPr>
          <w:rFonts w:cs="Times New Roman"/>
          <w:szCs w:val="24"/>
          <w:lang w:val="en-GB"/>
        </w:rPr>
        <w:t xml:space="preserve">. Comparing models (A), habitat suitability for the different scenarios (B), </w:t>
      </w:r>
      <w:r w:rsidR="003765CF">
        <w:rPr>
          <w:rFonts w:cs="Times New Roman"/>
          <w:szCs w:val="24"/>
          <w:lang w:val="en-GB"/>
        </w:rPr>
        <w:t>absence-presence of the differe</w:t>
      </w:r>
      <w:r w:rsidR="0096494B">
        <w:rPr>
          <w:rFonts w:cs="Times New Roman"/>
          <w:szCs w:val="24"/>
          <w:lang w:val="en-GB"/>
        </w:rPr>
        <w:t>nt scenarios in percent of area</w:t>
      </w:r>
      <w:r w:rsidR="00DB0E14">
        <w:rPr>
          <w:rFonts w:cs="Times New Roman"/>
          <w:szCs w:val="24"/>
          <w:lang w:val="en-GB"/>
        </w:rPr>
        <w:t xml:space="preserve"> </w:t>
      </w:r>
      <w:r w:rsidR="003765CF">
        <w:rPr>
          <w:rFonts w:cs="Times New Roman"/>
          <w:szCs w:val="24"/>
          <w:lang w:val="en-GB"/>
        </w:rPr>
        <w:t xml:space="preserve">(C), </w:t>
      </w:r>
      <w:r w:rsidR="00DB0E14">
        <w:rPr>
          <w:rFonts w:cs="Times New Roman"/>
          <w:szCs w:val="24"/>
          <w:lang w:val="en-GB"/>
        </w:rPr>
        <w:t>evolution across scenarios compared with the</w:t>
      </w:r>
      <w:r w:rsidR="00FB25E6">
        <w:rPr>
          <w:rFonts w:cs="Times New Roman"/>
          <w:szCs w:val="24"/>
          <w:lang w:val="en-GB"/>
        </w:rPr>
        <w:t xml:space="preserve"> present in percent of area </w:t>
      </w:r>
      <w:r w:rsidR="00DB0E14">
        <w:rPr>
          <w:rFonts w:cs="Times New Roman"/>
          <w:szCs w:val="24"/>
          <w:lang w:val="en-GB"/>
        </w:rPr>
        <w:t>(D).</w:t>
      </w:r>
      <w:r w:rsidR="00DB0E14">
        <w:br w:type="page"/>
      </w:r>
    </w:p>
    <w:p w14:paraId="643853E6" w14:textId="77777777" w:rsidR="009D6864" w:rsidRDefault="00DB0E14">
      <w:pPr>
        <w:pStyle w:val="Bibliografia"/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lastRenderedPageBreak/>
        <w:t>Supplementary References</w:t>
      </w:r>
    </w:p>
    <w:p w14:paraId="5FF79CBB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fldChar w:fldCharType="begin"/>
      </w:r>
      <w:r>
        <w:instrText>ADDIN EN.REFLIST</w:instrText>
      </w:r>
      <w:r>
        <w:fldChar w:fldCharType="separate"/>
      </w:r>
      <w:bookmarkStart w:id="1" w:name="_ENREF_1"/>
      <w:r>
        <w:rPr>
          <w:rFonts w:cs="Times New Roman"/>
          <w:szCs w:val="24"/>
          <w:lang w:val="en-GB"/>
        </w:rPr>
        <w:t xml:space="preserve">Aparicio, A., Martín-Hernanz, S., Parejo-Farnés, C., Arroyo, J., Lavergne, S., Yeşilyurt, E.B., et al. (2017). Phylogenetic reconstruction of the genus </w:t>
      </w:r>
      <w:r>
        <w:rPr>
          <w:rFonts w:cs="Times New Roman"/>
          <w:i/>
          <w:szCs w:val="24"/>
          <w:lang w:val="en-GB"/>
        </w:rPr>
        <w:t>Helianthemum</w:t>
      </w:r>
      <w:r>
        <w:rPr>
          <w:rFonts w:cs="Times New Roman"/>
          <w:szCs w:val="24"/>
          <w:lang w:val="en-GB"/>
        </w:rPr>
        <w:t xml:space="preserve"> (Cistaceae) using plastid and nuclear DNA-sequences: Systematic and evolutionary inferences. </w:t>
      </w:r>
      <w:r>
        <w:rPr>
          <w:rFonts w:cs="Times New Roman"/>
          <w:i/>
          <w:szCs w:val="24"/>
          <w:lang w:val="en-GB"/>
        </w:rPr>
        <w:t>Taxon</w:t>
      </w:r>
      <w:r>
        <w:rPr>
          <w:rFonts w:cs="Times New Roman"/>
          <w:szCs w:val="24"/>
          <w:lang w:val="en-GB"/>
        </w:rPr>
        <w:t xml:space="preserve"> 66(4)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868-885. doi: 10.12705/664.5.</w:t>
      </w:r>
    </w:p>
    <w:p w14:paraId="3944ADA4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Bechlaghem, K., Allali, H., Benmehdi, H., Aissaoui, N., and Flamini, G. (2019). Chemical Analysis of the Essential Oils of Three &lt;i&gt;Cistus&lt;/i&gt; Species Growing in North-West of Algeria. </w:t>
      </w:r>
      <w:r>
        <w:rPr>
          <w:rFonts w:cs="Times New Roman"/>
          <w:i/>
          <w:szCs w:val="24"/>
          <w:lang w:val="pt-PT"/>
        </w:rPr>
        <w:t>Agriculturae Conspectus Scientificus</w:t>
      </w:r>
      <w:r>
        <w:rPr>
          <w:rFonts w:cs="Times New Roman"/>
          <w:szCs w:val="24"/>
          <w:lang w:val="pt-PT"/>
        </w:rPr>
        <w:t xml:space="preserve"> 84(3)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283-293.</w:t>
      </w:r>
    </w:p>
    <w:p w14:paraId="1AC64226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Cerrillo-Cuenca, E., and González-Cordero, A. (2011). </w:t>
      </w:r>
      <w:r>
        <w:rPr>
          <w:rFonts w:cs="Times New Roman"/>
          <w:szCs w:val="24"/>
          <w:lang w:val="en-GB"/>
        </w:rPr>
        <w:t>"Burial prehistoric caves in the interior basin of river Tagus: the complex at Canaleja gorge (Romangordo, Caceres, Spain)," in</w:t>
      </w:r>
      <w:r>
        <w:rPr>
          <w:rFonts w:cs="Times New Roman"/>
          <w:i/>
          <w:szCs w:val="24"/>
          <w:lang w:val="en-GB"/>
        </w:rPr>
        <w:t xml:space="preserve"> From the Origins: The Prehistory of the Inner Tagus Region,</w:t>
      </w:r>
      <w:r>
        <w:rPr>
          <w:rFonts w:cs="Times New Roman"/>
          <w:szCs w:val="24"/>
          <w:lang w:val="en-GB"/>
        </w:rPr>
        <w:t xml:space="preserve"> ed. Archaeopress. BAR International Series 2219), 21-42.</w:t>
      </w:r>
    </w:p>
    <w:p w14:paraId="42E46FEA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Connor, S.E., Araújo, J., Boski, T., Gomes, A., Gomes, S.D., Leira, M., et al. (2021). Drought, fire and grazing precursors to large-scale pine forest decline. </w:t>
      </w:r>
      <w:r>
        <w:rPr>
          <w:rFonts w:cs="Times New Roman"/>
          <w:i/>
          <w:szCs w:val="24"/>
          <w:lang w:val="pt-PT"/>
        </w:rPr>
        <w:t>Diversity and Distributions</w:t>
      </w:r>
      <w:r>
        <w:rPr>
          <w:rFonts w:cs="Times New Roman"/>
          <w:szCs w:val="24"/>
          <w:lang w:val="pt-PT"/>
        </w:rPr>
        <w:t xml:space="preserve"> 27(7)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1138-1151. doi: https://doi.org/10.1111/ddi.13261.</w:t>
      </w:r>
    </w:p>
    <w:p w14:paraId="50A6421E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Cortés-Sánchez, M., Morales-Muñiz, A., Simón-Vallejo, M.D., Bergadà-Zapata, M.M., Delgado-Huertas, A., López-García, P., et al. </w:t>
      </w:r>
      <w:r>
        <w:rPr>
          <w:rFonts w:cs="Times New Roman"/>
          <w:szCs w:val="24"/>
          <w:lang w:val="en-GB"/>
        </w:rPr>
        <w:t xml:space="preserve">(2008). Palaeoenvironmental and cultural dynamics of the coast of Málaga (Andalusia, Spain) during the Upper Pleistocene and early Holocene. </w:t>
      </w:r>
      <w:r>
        <w:rPr>
          <w:rFonts w:cs="Times New Roman"/>
          <w:i/>
          <w:szCs w:val="24"/>
          <w:lang w:val="en-GB"/>
        </w:rPr>
        <w:t>Quaternary Science Reviews</w:t>
      </w:r>
      <w:r>
        <w:rPr>
          <w:rFonts w:cs="Times New Roman"/>
          <w:szCs w:val="24"/>
          <w:lang w:val="en-GB"/>
        </w:rPr>
        <w:t xml:space="preserve"> 27(23)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2176-2193. doi: https://doi.org/10.1016/j.quascirev.2008.03.010.</w:t>
      </w:r>
    </w:p>
    <w:p w14:paraId="15435823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Dorado-Valiño, M., López-Sáez, J.A., and García-Gómez, E. (2014a). </w:t>
      </w:r>
      <w:r>
        <w:rPr>
          <w:rFonts w:cs="Times New Roman"/>
          <w:szCs w:val="24"/>
          <w:lang w:val="pt-PT"/>
        </w:rPr>
        <w:t xml:space="preserve">21. Patateros, Toledo Mountains (central Spain). </w:t>
      </w:r>
      <w:r>
        <w:rPr>
          <w:rFonts w:cs="Times New Roman"/>
          <w:i/>
          <w:szCs w:val="24"/>
          <w:lang w:val="pt-PT"/>
        </w:rPr>
        <w:t>Grana</w:t>
      </w:r>
      <w:r>
        <w:rPr>
          <w:rFonts w:cs="Times New Roman"/>
          <w:szCs w:val="24"/>
          <w:lang w:val="pt-PT"/>
        </w:rPr>
        <w:t xml:space="preserve"> 53(2)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171-173. doi: 10.1080/00173134.2014.903293.</w:t>
      </w:r>
    </w:p>
    <w:p w14:paraId="5398E505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 xml:space="preserve">Dorado-Valiño, M., López-Sáez, J.A., and García-Gómez, E. (2014b). 26. Valdeyernos, Toledo Mountains (central Spain). </w:t>
      </w:r>
      <w:r>
        <w:rPr>
          <w:rFonts w:cs="Times New Roman"/>
          <w:i/>
          <w:szCs w:val="24"/>
          <w:lang w:val="pt-PT"/>
        </w:rPr>
        <w:t>Grana</w:t>
      </w:r>
      <w:r>
        <w:rPr>
          <w:rFonts w:cs="Times New Roman"/>
          <w:szCs w:val="24"/>
          <w:lang w:val="pt-PT"/>
        </w:rPr>
        <w:t xml:space="preserve"> 53(4)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315-317. doi: 10.1080/00173134.2014.936490.</w:t>
      </w:r>
    </w:p>
    <w:p w14:paraId="2B96D466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Ferreira, M.R., Almeida, A.M., Quintela-Sabarís, C., Roque, N., Fernandez, P., and Ribeiro, M.M. (2021). </w:t>
      </w:r>
      <w:r>
        <w:rPr>
          <w:rFonts w:cs="Times New Roman"/>
          <w:szCs w:val="24"/>
          <w:lang w:val="en-GB"/>
        </w:rPr>
        <w:t xml:space="preserve">The role of littoral cliffs in the niche delimitation on a microendemic plant facing climate change. </w:t>
      </w:r>
      <w:r>
        <w:rPr>
          <w:rFonts w:cs="Times New Roman"/>
          <w:i/>
          <w:szCs w:val="24"/>
          <w:lang w:val="en-GB"/>
        </w:rPr>
        <w:t>PLoS One</w:t>
      </w:r>
      <w:r>
        <w:rPr>
          <w:rFonts w:cs="Times New Roman"/>
          <w:szCs w:val="24"/>
          <w:lang w:val="en-GB"/>
        </w:rPr>
        <w:t xml:space="preserve"> 16(10)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e0258976. doi: 10.1371/journal.pone.0258976.</w:t>
      </w:r>
    </w:p>
    <w:p w14:paraId="545F0FE4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Fletcher, W.J., Boski, T., and Moura, D. (2007). Palynological evidence for environmental and climatic change in the lower Guadiana valley, Portugal, during the last 13 000 years. </w:t>
      </w:r>
      <w:r>
        <w:rPr>
          <w:rFonts w:cs="Times New Roman"/>
          <w:i/>
          <w:szCs w:val="24"/>
          <w:lang w:val="en-GB"/>
        </w:rPr>
        <w:t>The Holocene</w:t>
      </w:r>
      <w:r>
        <w:rPr>
          <w:rFonts w:cs="Times New Roman"/>
          <w:szCs w:val="24"/>
          <w:lang w:val="en-GB"/>
        </w:rPr>
        <w:t xml:space="preserve"> 17(4)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481-494. doi: 10.1177/0959683607077027.</w:t>
      </w:r>
    </w:p>
    <w:p w14:paraId="5DF17891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Franco-Múgica, F., Antón, M.G., Ruiz, J.M., Juaristi, C.M., and Ollerol, H.S. (2001). The Holocene history of Pinnus forests in the Spanish Northern Meseta. </w:t>
      </w:r>
      <w:r>
        <w:rPr>
          <w:rFonts w:cs="Times New Roman"/>
          <w:i/>
          <w:szCs w:val="24"/>
          <w:lang w:val="pt-PT"/>
        </w:rPr>
        <w:t>The Holocene</w:t>
      </w:r>
      <w:r>
        <w:rPr>
          <w:rFonts w:cs="Times New Roman"/>
          <w:szCs w:val="24"/>
          <w:lang w:val="pt-PT"/>
        </w:rPr>
        <w:t xml:space="preserve"> 11(3)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343-358. doi: 10.1191/095968301669474913.</w:t>
      </w:r>
    </w:p>
    <w:p w14:paraId="13AB2B3E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Franco-Múgica, F., García-Antón, M., Maldonado-Ruiz, J., Morla-Juaristi, C., and Sainz-Ollero, H. (2005). </w:t>
      </w:r>
      <w:r>
        <w:rPr>
          <w:rFonts w:cs="Times New Roman"/>
          <w:szCs w:val="24"/>
          <w:lang w:val="en-GB"/>
        </w:rPr>
        <w:t xml:space="preserve">Ancient pine forest on inland dunes in the Spanish northern meseta. </w:t>
      </w:r>
      <w:r>
        <w:rPr>
          <w:rFonts w:cs="Times New Roman"/>
          <w:i/>
          <w:szCs w:val="24"/>
          <w:lang w:val="en-GB"/>
        </w:rPr>
        <w:t>Quaternary Research</w:t>
      </w:r>
      <w:r>
        <w:rPr>
          <w:rFonts w:cs="Times New Roman"/>
          <w:szCs w:val="24"/>
          <w:lang w:val="en-GB"/>
        </w:rPr>
        <w:t xml:space="preserve"> 63(1)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1-14. doi: DOI: 10.1016/j.yqres.2004.08.004.</w:t>
      </w:r>
    </w:p>
    <w:p w14:paraId="28A6B7D3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Henaoui, I.E.-A. (2013). </w:t>
      </w:r>
      <w:r>
        <w:rPr>
          <w:rFonts w:cs="Times New Roman"/>
          <w:i/>
          <w:szCs w:val="24"/>
          <w:lang w:val="en-GB"/>
        </w:rPr>
        <w:t>Les Cistacées dans la région de Tlemcen (Nord-Ouest algérien) : aspects inflammabilité, combustibilité et cartographie.</w:t>
      </w:r>
      <w:r>
        <w:rPr>
          <w:rFonts w:cs="Times New Roman"/>
          <w:szCs w:val="24"/>
          <w:lang w:val="en-GB"/>
        </w:rPr>
        <w:t xml:space="preserve"> Université de Tlemcen.</w:t>
      </w:r>
    </w:p>
    <w:p w14:paraId="1EE6EC60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López-Merino, L., López-Sáez, J.A., Alba-Sánchez, F., Pérez-Díaz, S., and Carrión, J.S. (2009). 2000 years of pastoralism and fire shaping high-altitude vegetation of Sierra de Gredos in central Spain. </w:t>
      </w:r>
      <w:r>
        <w:rPr>
          <w:rFonts w:cs="Times New Roman"/>
          <w:i/>
          <w:szCs w:val="24"/>
          <w:lang w:val="en-GB"/>
        </w:rPr>
        <w:t>Review of Palaeobotany and Palynology</w:t>
      </w:r>
      <w:r>
        <w:rPr>
          <w:rFonts w:cs="Times New Roman"/>
          <w:szCs w:val="24"/>
          <w:lang w:val="en-GB"/>
        </w:rPr>
        <w:t xml:space="preserve"> 158(1)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42-51. doi: https://doi.org/10.1016/j.revpalbo.2009.07.003.</w:t>
      </w:r>
    </w:p>
    <w:p w14:paraId="1C06E6BC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lastRenderedPageBreak/>
        <w:t xml:space="preserve">López-Merino, L., Silva Sánchez, N., Kaal, J., López-Sáez, J.A., and Martínez Cortizas, A. (2012). </w:t>
      </w:r>
      <w:r>
        <w:rPr>
          <w:rFonts w:cs="Times New Roman"/>
          <w:szCs w:val="24"/>
          <w:lang w:val="en-GB"/>
        </w:rPr>
        <w:t xml:space="preserve">Post-disturbance vegetation dynamics during the Late Pleistocene and the Holocene: An example from NW Iberia. </w:t>
      </w:r>
      <w:r>
        <w:rPr>
          <w:rFonts w:cs="Times New Roman"/>
          <w:i/>
          <w:szCs w:val="24"/>
          <w:lang w:val="en-GB"/>
        </w:rPr>
        <w:t>Global and Planetary Change</w:t>
      </w:r>
      <w:r>
        <w:rPr>
          <w:rFonts w:cs="Times New Roman"/>
          <w:szCs w:val="24"/>
          <w:lang w:val="en-GB"/>
        </w:rPr>
        <w:t xml:space="preserve"> 92-93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58-70. doi: https://doi.org/10.1016/j.gloplacha.2012.04.003.</w:t>
      </w:r>
    </w:p>
    <w:p w14:paraId="4FCE7531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López-Sáez, J.A., López-Merino, L., Alba-Sánchez, F., Pérez-Díaz, S., Abel-Schaad, D., and Carrión, J.S. (2010). Late Holocene ecological history of Pinus pinaster forests in the Sierra de Gredos of central Spain. </w:t>
      </w:r>
      <w:r>
        <w:rPr>
          <w:rFonts w:cs="Times New Roman"/>
          <w:i/>
          <w:szCs w:val="24"/>
          <w:lang w:val="pt-PT"/>
        </w:rPr>
        <w:t>Plant Ecology</w:t>
      </w:r>
      <w:r>
        <w:rPr>
          <w:rFonts w:cs="Times New Roman"/>
          <w:szCs w:val="24"/>
          <w:lang w:val="pt-PT"/>
        </w:rPr>
        <w:t xml:space="preserve"> 206(2)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195. doi: 10.1007/s11258-009-9634-z.</w:t>
      </w:r>
    </w:p>
    <w:p w14:paraId="3E72A9CC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 xml:space="preserve">López-Sáez, J.A., López-Merino, L., Mateo, M., Serrano, O., Pérez-Díaz, S., and Serrano, L. (2009). </w:t>
      </w:r>
      <w:r>
        <w:rPr>
          <w:rFonts w:cs="Times New Roman"/>
          <w:szCs w:val="24"/>
          <w:lang w:val="en-GB"/>
        </w:rPr>
        <w:t xml:space="preserve">Palaeoecological potential of the marine organic deposits of Posidonia oceanica: A case study in the NE Iberian Peninsula. </w:t>
      </w:r>
      <w:r>
        <w:rPr>
          <w:rFonts w:cs="Times New Roman"/>
          <w:i/>
          <w:szCs w:val="24"/>
          <w:lang w:val="pt-PT"/>
        </w:rPr>
        <w:t>Palaeogeography Palaeoclimatology Palaeoecology</w:t>
      </w:r>
      <w:r>
        <w:rPr>
          <w:rFonts w:cs="Times New Roman"/>
          <w:szCs w:val="24"/>
          <w:lang w:val="pt-PT"/>
        </w:rPr>
        <w:t xml:space="preserve"> 271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215-224. doi: 10.1016/j.palaeo.2008.10.020.</w:t>
      </w:r>
    </w:p>
    <w:p w14:paraId="4FE8DE83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 xml:space="preserve">López-Sáez, J.A., Lopez, P., Merino, L., Cerrillo-Cuenca, E., Cordero, A., and Prada Gallardo, A. (2007). Origen Prehistórico de la Dehesa en Extremadura: una Perspectiva Paleoambiental. </w:t>
      </w:r>
      <w:r>
        <w:rPr>
          <w:rFonts w:cs="Times New Roman"/>
          <w:i/>
          <w:szCs w:val="24"/>
          <w:lang w:val="pt-PT"/>
        </w:rPr>
        <w:t>Revista de estudios extremeños, ISSN 0210-2854, Vol. 63, Nº 1, 2007, pags. 493-510</w:t>
      </w:r>
      <w:r>
        <w:rPr>
          <w:rFonts w:cs="Times New Roman"/>
          <w:szCs w:val="24"/>
          <w:lang w:val="pt-PT"/>
        </w:rPr>
        <w:t xml:space="preserve"> 63.</w:t>
      </w:r>
    </w:p>
    <w:p w14:paraId="33AD148B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 xml:space="preserve">Luelmo-Lautenschlaeger, R., López-Sáez, J.A., and Pérez-Díaz, S. (2018a). 39. Las Lanchas, Toledo Mountains (central Spain). </w:t>
      </w:r>
      <w:r>
        <w:rPr>
          <w:rFonts w:cs="Times New Roman"/>
          <w:i/>
          <w:szCs w:val="24"/>
          <w:lang w:val="pt-PT"/>
        </w:rPr>
        <w:t>Grana</w:t>
      </w:r>
      <w:r>
        <w:rPr>
          <w:rFonts w:cs="Times New Roman"/>
          <w:szCs w:val="24"/>
          <w:lang w:val="pt-PT"/>
        </w:rPr>
        <w:t xml:space="preserve"> 57(3)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246-248. doi: 10.1080/00173134.2017.1366547.</w:t>
      </w:r>
    </w:p>
    <w:p w14:paraId="11F9E0E1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Luelmo-Lautenschlaeger, R., López-Sáez, J.A., and Pérez-Díaz, S. (2018b). </w:t>
      </w:r>
      <w:r>
        <w:rPr>
          <w:rFonts w:cs="Times New Roman"/>
          <w:szCs w:val="24"/>
          <w:lang w:val="en-GB"/>
        </w:rPr>
        <w:t xml:space="preserve">40. Botija, Toledo Mountains (central Spain). </w:t>
      </w:r>
      <w:r>
        <w:rPr>
          <w:rFonts w:cs="Times New Roman"/>
          <w:i/>
          <w:szCs w:val="24"/>
          <w:lang w:val="en-GB"/>
        </w:rPr>
        <w:t>Grana</w:t>
      </w:r>
      <w:r>
        <w:rPr>
          <w:rFonts w:cs="Times New Roman"/>
          <w:szCs w:val="24"/>
          <w:lang w:val="en-GB"/>
        </w:rPr>
        <w:t xml:space="preserve"> 57(4)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322-324. doi: 10.1080/00173134.2017.1400587.</w:t>
      </w:r>
    </w:p>
    <w:p w14:paraId="3A34DD0C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Mateus, J.E. (1992). </w:t>
      </w:r>
      <w:r>
        <w:rPr>
          <w:rFonts w:cs="Times New Roman"/>
          <w:i/>
          <w:szCs w:val="24"/>
          <w:lang w:val="en-GB"/>
        </w:rPr>
        <w:t xml:space="preserve">Holocene and present-day ecosystems of the Carvalhal Region, Southwest Portugal. </w:t>
      </w:r>
      <w:r>
        <w:rPr>
          <w:rFonts w:cs="Times New Roman"/>
          <w:i/>
          <w:szCs w:val="24"/>
          <w:lang w:val="pt-PT"/>
        </w:rPr>
        <w:t>PhD thesis.</w:t>
      </w:r>
      <w:r>
        <w:rPr>
          <w:rFonts w:cs="Times New Roman"/>
          <w:szCs w:val="24"/>
          <w:lang w:val="pt-PT"/>
        </w:rPr>
        <w:t xml:space="preserve"> PhD, Universidade de Utreque.</w:t>
      </w:r>
    </w:p>
    <w:p w14:paraId="1910EFE0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Narbona, E., Guzmán, B., Arroyo, J., and Vargas, P. (2010). </w:t>
      </w:r>
      <w:r>
        <w:rPr>
          <w:rFonts w:cs="Times New Roman"/>
          <w:szCs w:val="24"/>
          <w:lang w:val="en-GB"/>
        </w:rPr>
        <w:t xml:space="preserve">Why are fruit traits of </w:t>
      </w:r>
      <w:r>
        <w:rPr>
          <w:rFonts w:cs="Times New Roman"/>
          <w:i/>
          <w:szCs w:val="24"/>
          <w:lang w:val="en-GB"/>
        </w:rPr>
        <w:t>Cistus ladanifer</w:t>
      </w:r>
      <w:r>
        <w:rPr>
          <w:rFonts w:cs="Times New Roman"/>
          <w:szCs w:val="24"/>
          <w:lang w:val="en-GB"/>
        </w:rPr>
        <w:t xml:space="preserve"> (Cistaceae) so variable: A multi-level study across the western Mediterranean region. </w:t>
      </w:r>
      <w:r>
        <w:rPr>
          <w:rFonts w:cs="Times New Roman"/>
          <w:i/>
          <w:szCs w:val="24"/>
          <w:lang w:val="en-GB"/>
        </w:rPr>
        <w:t>Perspectives in Plant Ecology, Evolution and Systematics</w:t>
      </w:r>
      <w:r>
        <w:rPr>
          <w:rFonts w:cs="Times New Roman"/>
          <w:szCs w:val="24"/>
          <w:lang w:val="en-GB"/>
        </w:rPr>
        <w:t xml:space="preserve"> 12(4)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305-315. doi: 10.1016/j.ppees.2010.06.001.</w:t>
      </w:r>
    </w:p>
    <w:p w14:paraId="39CF2809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Nocete, F., Queipo, G., Sáez, R., Nieto, J.M., Inácio, N., Bayona, M.R., et al. </w:t>
      </w:r>
      <w:r>
        <w:rPr>
          <w:rFonts w:cs="Times New Roman"/>
          <w:szCs w:val="24"/>
          <w:lang w:val="en-GB"/>
        </w:rPr>
        <w:t xml:space="preserve">(2008). The smelting quarter of Valencina de la Concepción (Seville, Spain): the specialised copper industry in a political centre of the Guadalquivir Valley during the Third millennium BC (2750–2500 BC). </w:t>
      </w:r>
      <w:r>
        <w:rPr>
          <w:rFonts w:cs="Times New Roman"/>
          <w:i/>
          <w:szCs w:val="24"/>
          <w:lang w:val="en-GB"/>
        </w:rPr>
        <w:t>Journal of Archaeological Science</w:t>
      </w:r>
      <w:r>
        <w:rPr>
          <w:rFonts w:cs="Times New Roman"/>
          <w:szCs w:val="24"/>
          <w:lang w:val="en-GB"/>
        </w:rPr>
        <w:t xml:space="preserve"> 35(3)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717-732. doi: https://doi.org/10.1016/j.jas.2007.05.019.</w:t>
      </w:r>
    </w:p>
    <w:p w14:paraId="5B3FBBEE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en-GB"/>
        </w:rPr>
        <w:t xml:space="preserve">Pons, A., and Reille, M. (1988). The holocene- and upper pleistocene pollen record from Padul (Granada, Spain): A new study. </w:t>
      </w:r>
      <w:r>
        <w:rPr>
          <w:rFonts w:cs="Times New Roman"/>
          <w:i/>
          <w:szCs w:val="24"/>
          <w:lang w:val="pt-PT"/>
        </w:rPr>
        <w:t>Palaeogeography, Palaeoclimatology, Palaeoecology</w:t>
      </w:r>
      <w:r>
        <w:rPr>
          <w:rFonts w:cs="Times New Roman"/>
          <w:szCs w:val="24"/>
          <w:lang w:val="pt-PT"/>
        </w:rPr>
        <w:t xml:space="preserve"> 66(3)</w:t>
      </w:r>
      <w:r>
        <w:rPr>
          <w:rFonts w:cs="Times New Roman"/>
          <w:b/>
          <w:szCs w:val="24"/>
          <w:lang w:val="pt-PT"/>
        </w:rPr>
        <w:t>,</w:t>
      </w:r>
      <w:r>
        <w:rPr>
          <w:rFonts w:cs="Times New Roman"/>
          <w:szCs w:val="24"/>
          <w:lang w:val="pt-PT"/>
        </w:rPr>
        <w:t xml:space="preserve"> 243-263. doi: https://doi.org/10.1016/0031-0182(88)90202-7.</w:t>
      </w:r>
    </w:p>
    <w:p w14:paraId="3719916C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pt-PT"/>
        </w:rPr>
        <w:t xml:space="preserve">Quintela-Sabarís, C., Vendramin, G.G., Castro-Fernández, D., and Isabel Fraga, M. (2011). </w:t>
      </w:r>
      <w:r>
        <w:rPr>
          <w:rFonts w:cs="Times New Roman"/>
          <w:szCs w:val="24"/>
          <w:lang w:val="en-GB"/>
        </w:rPr>
        <w:t xml:space="preserve">Chloroplast DNA phylogeography of the shrub </w:t>
      </w:r>
      <w:r>
        <w:rPr>
          <w:rFonts w:cs="Times New Roman"/>
          <w:i/>
          <w:szCs w:val="24"/>
          <w:lang w:val="en-GB"/>
        </w:rPr>
        <w:t>Cistus ladanifer</w:t>
      </w:r>
      <w:r>
        <w:rPr>
          <w:rFonts w:cs="Times New Roman"/>
          <w:szCs w:val="24"/>
          <w:lang w:val="en-GB"/>
        </w:rPr>
        <w:t xml:space="preserve"> L. (Cistaceae) in the highly diverse Western Mediterranean region. </w:t>
      </w:r>
      <w:r>
        <w:rPr>
          <w:rFonts w:cs="Times New Roman"/>
          <w:i/>
          <w:szCs w:val="24"/>
          <w:lang w:val="en-GB"/>
        </w:rPr>
        <w:t>Plant Biology</w:t>
      </w:r>
      <w:r>
        <w:rPr>
          <w:rFonts w:cs="Times New Roman"/>
          <w:szCs w:val="24"/>
          <w:lang w:val="en-GB"/>
        </w:rPr>
        <w:t xml:space="preserve"> 13(2)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391-400. doi: 10.1111/j.1438-8677.2010.00371.x.</w:t>
      </w:r>
    </w:p>
    <w:p w14:paraId="6AECAEA7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Robles López, S., Manzano-Rodríguez, S., Pérez-Díaz, S., and López-Sáez, J.A. (2017). 35. Labradillos mire, Gregos Range (central Spain). </w:t>
      </w:r>
      <w:r>
        <w:rPr>
          <w:rFonts w:cs="Times New Roman"/>
          <w:i/>
          <w:szCs w:val="24"/>
          <w:lang w:val="en-GB"/>
        </w:rPr>
        <w:t>Grana</w:t>
      </w:r>
      <w:r>
        <w:rPr>
          <w:rFonts w:cs="Times New Roman"/>
          <w:szCs w:val="24"/>
          <w:lang w:val="en-GB"/>
        </w:rPr>
        <w:t xml:space="preserve"> 56(5)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398-400. doi: 10.1080/00173134.2017.1282976.</w:t>
      </w:r>
    </w:p>
    <w:p w14:paraId="14F53561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Stevenson, A.C. (2000). The Holocene forest history of the Montes Universales, Teruel, Spain. </w:t>
      </w:r>
      <w:r>
        <w:rPr>
          <w:rFonts w:cs="Times New Roman"/>
          <w:i/>
          <w:szCs w:val="24"/>
          <w:lang w:val="en-GB"/>
        </w:rPr>
        <w:t>The Holocene</w:t>
      </w:r>
      <w:r>
        <w:rPr>
          <w:rFonts w:cs="Times New Roman"/>
          <w:szCs w:val="24"/>
          <w:lang w:val="en-GB"/>
        </w:rPr>
        <w:t xml:space="preserve"> 10(5)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603-610. doi: 10.1191/095968300670543500.</w:t>
      </w:r>
    </w:p>
    <w:p w14:paraId="1E0D95B2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lastRenderedPageBreak/>
        <w:t xml:space="preserve">van der Knaap, W.O., and van Leeuwen, J.F.N. (1995). Holocene vegetation succession and degradation as responses to climatic change and human activity in the Serra de Estrela, Portugal. </w:t>
      </w:r>
      <w:r>
        <w:rPr>
          <w:rFonts w:cs="Times New Roman"/>
          <w:i/>
          <w:szCs w:val="24"/>
          <w:lang w:val="en-GB"/>
        </w:rPr>
        <w:t>Review of Palaeobotany and Palynology</w:t>
      </w:r>
      <w:r>
        <w:rPr>
          <w:rFonts w:cs="Times New Roman"/>
          <w:szCs w:val="24"/>
          <w:lang w:val="en-GB"/>
        </w:rPr>
        <w:t xml:space="preserve"> 89(3-4)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153-211. doi: </w:t>
      </w:r>
      <w:hyperlink r:id="rId26">
        <w:r>
          <w:rPr>
            <w:rStyle w:val="LigaodeInternet"/>
            <w:rFonts w:cs="Times New Roman"/>
            <w:szCs w:val="24"/>
            <w:lang w:val="en-GB"/>
          </w:rPr>
          <w:t>http://dx.doi.org/10.1016/0034-6667(95)00048-0</w:t>
        </w:r>
      </w:hyperlink>
      <w:r>
        <w:rPr>
          <w:rFonts w:cs="Times New Roman"/>
          <w:szCs w:val="24"/>
          <w:lang w:val="en-GB"/>
        </w:rPr>
        <w:t>.</w:t>
      </w:r>
    </w:p>
    <w:p w14:paraId="0A347DC6" w14:textId="77777777" w:rsidR="009D6864" w:rsidRDefault="00DB0E14">
      <w:pPr>
        <w:spacing w:after="0"/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van der Knaap, W.O., and van Leeuwen, J.F.N. (1997). Late Glacial and early Holocene vegetation succession, altitudinal vegetation zonation, and climatic change in the Serra da Estrela, Portugal. </w:t>
      </w:r>
      <w:r>
        <w:rPr>
          <w:rFonts w:cs="Times New Roman"/>
          <w:i/>
          <w:szCs w:val="24"/>
          <w:lang w:val="en-GB"/>
        </w:rPr>
        <w:t>Review of Palaeobotany and Palynology</w:t>
      </w:r>
      <w:r>
        <w:rPr>
          <w:rFonts w:cs="Times New Roman"/>
          <w:szCs w:val="24"/>
          <w:lang w:val="en-GB"/>
        </w:rPr>
        <w:t xml:space="preserve"> 97(3)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239-285. doi: https://doi.org/10.1016/S0034-6667(97)00008-0.</w:t>
      </w:r>
    </w:p>
    <w:p w14:paraId="1AC9B992" w14:textId="77777777" w:rsidR="009D6864" w:rsidRDefault="00DB0E14">
      <w:pPr>
        <w:ind w:left="720" w:hanging="720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van der Schriek, T., Passmore, D.G., Stevenson, A.C., and Rolao, J. (2007). The palaeogeography of Mesolithic settlement-subsistence and shell midden formation in the Muge valley, Lower Tagus Basin, Portugal. </w:t>
      </w:r>
      <w:r>
        <w:rPr>
          <w:rFonts w:cs="Times New Roman"/>
          <w:i/>
          <w:szCs w:val="24"/>
          <w:lang w:val="en-GB"/>
        </w:rPr>
        <w:t>The Holocene</w:t>
      </w:r>
      <w:r>
        <w:rPr>
          <w:rFonts w:cs="Times New Roman"/>
          <w:szCs w:val="24"/>
          <w:lang w:val="en-GB"/>
        </w:rPr>
        <w:t xml:space="preserve"> 17(3)</w:t>
      </w:r>
      <w:r>
        <w:rPr>
          <w:rFonts w:cs="Times New Roman"/>
          <w:b/>
          <w:szCs w:val="24"/>
          <w:lang w:val="en-GB"/>
        </w:rPr>
        <w:t>,</w:t>
      </w:r>
      <w:r>
        <w:rPr>
          <w:rFonts w:cs="Times New Roman"/>
          <w:szCs w:val="24"/>
          <w:lang w:val="en-GB"/>
        </w:rPr>
        <w:t xml:space="preserve"> 369-385. doi: 10.1177/0959683607075839.</w:t>
      </w:r>
    </w:p>
    <w:p w14:paraId="47E0E90F" w14:textId="77777777" w:rsidR="009D6864" w:rsidRDefault="009D6864">
      <w:pPr>
        <w:rPr>
          <w:rFonts w:ascii="Calibri" w:hAnsi="Calibri" w:cs="Calibri"/>
          <w:szCs w:val="24"/>
          <w:lang w:val="en-GB"/>
        </w:rPr>
      </w:pPr>
    </w:p>
    <w:bookmarkStart w:id="2" w:name="_ENREF_29"/>
    <w:bookmarkStart w:id="3" w:name="_ENREF_28"/>
    <w:bookmarkStart w:id="4" w:name="_ENREF_27"/>
    <w:bookmarkStart w:id="5" w:name="_ENREF_26"/>
    <w:bookmarkStart w:id="6" w:name="_ENREF_25"/>
    <w:bookmarkStart w:id="7" w:name="_ENREF_24"/>
    <w:bookmarkStart w:id="8" w:name="_ENREF_23"/>
    <w:bookmarkStart w:id="9" w:name="_ENREF_22"/>
    <w:bookmarkStart w:id="10" w:name="_ENREF_21"/>
    <w:bookmarkStart w:id="11" w:name="_ENREF_20"/>
    <w:bookmarkStart w:id="12" w:name="_ENREF_19"/>
    <w:bookmarkStart w:id="13" w:name="_ENREF_18"/>
    <w:bookmarkStart w:id="14" w:name="_ENREF_17"/>
    <w:bookmarkStart w:id="15" w:name="_ENREF_16"/>
    <w:bookmarkStart w:id="16" w:name="_ENREF_15"/>
    <w:bookmarkStart w:id="17" w:name="_ENREF_14"/>
    <w:bookmarkStart w:id="18" w:name="_ENREF_13"/>
    <w:bookmarkStart w:id="19" w:name="_ENREF_12"/>
    <w:bookmarkStart w:id="20" w:name="_ENREF_11"/>
    <w:bookmarkStart w:id="21" w:name="_ENREF_10"/>
    <w:bookmarkStart w:id="22" w:name="_ENREF_9"/>
    <w:bookmarkStart w:id="23" w:name="_ENREF_8"/>
    <w:bookmarkStart w:id="24" w:name="_ENREF_7"/>
    <w:bookmarkStart w:id="25" w:name="_ENREF_6"/>
    <w:bookmarkStart w:id="26" w:name="_ENREF_5"/>
    <w:bookmarkStart w:id="27" w:name="_ENREF_4"/>
    <w:bookmarkStart w:id="28" w:name="_ENREF_3"/>
    <w:bookmarkStart w:id="29" w:name="_ENREF_2"/>
    <w:p w14:paraId="1A59C82E" w14:textId="77777777" w:rsidR="009D6864" w:rsidRDefault="00DB0E14">
      <w:pPr>
        <w:spacing w:after="0"/>
        <w:rPr>
          <w:rFonts w:cs="Times New Roman"/>
          <w:szCs w:val="24"/>
          <w:lang w:val="en-GB"/>
        </w:rPr>
      </w:pPr>
      <w:r>
        <w:fldChar w:fldCharType="end"/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sectPr w:rsidR="009D6864" w:rsidSect="00437E0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134" w:right="1134" w:bottom="1134" w:left="1134" w:header="720" w:footer="720" w:gutter="0"/>
      <w:pgNumType w:start="4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958DB" w14:textId="77777777" w:rsidR="007910AE" w:rsidRDefault="007910AE">
      <w:pPr>
        <w:spacing w:before="0" w:after="0"/>
      </w:pPr>
      <w:r>
        <w:separator/>
      </w:r>
    </w:p>
  </w:endnote>
  <w:endnote w:type="continuationSeparator" w:id="0">
    <w:p w14:paraId="567B5E54" w14:textId="77777777" w:rsidR="007910AE" w:rsidRDefault="007910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6A89E" w14:textId="77777777" w:rsidR="0027112D" w:rsidRDefault="0027112D">
    <w:pPr>
      <w:rPr>
        <w:color w:val="C00000"/>
        <w:szCs w:val="24"/>
      </w:rPr>
    </w:pPr>
    <w:r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0" distR="0" simplePos="0" relativeHeight="3" behindDoc="1" locked="0" layoutInCell="0" allowOverlap="1" wp14:anchorId="04E1F238" wp14:editId="6B1611C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4163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34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774B98" w14:textId="6D9BE1C9" w:rsidR="0027112D" w:rsidRDefault="0027112D">
                          <w:pPr>
                            <w:pStyle w:val="Contedodamoldur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5B738B">
                            <w:rPr>
                              <w:noProof/>
                              <w:color w:val="000000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1F238" id="Text Box 1" o:spid="_x0000_s1028" style="position:absolute;margin-left:67.6pt;margin-top:0;width:118.8pt;height:26.9pt;z-index:-503316477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" o:allowincell="f" filled="f" stroked="f" strokeweight=".5pt">
              <v:textbox style="mso-fit-shape-to-text:t">
                <w:txbxContent>
                  <w:p w14:paraId="69774B98" w14:textId="6D9BE1C9" w:rsidR="0027112D" w:rsidRDefault="0027112D">
                    <w:pPr>
                      <w:pStyle w:val="Contedodamoldura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5B738B">
                      <w:rPr>
                        <w:noProof/>
                        <w:color w:val="000000"/>
                        <w:szCs w:val="40"/>
                      </w:rPr>
                      <w:t>2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18471" w14:textId="77777777" w:rsidR="0027112D" w:rsidRDefault="0027112D">
    <w:pPr>
      <w:rPr>
        <w:b/>
        <w:sz w:val="20"/>
        <w:szCs w:val="24"/>
      </w:rPr>
    </w:pPr>
    <w:r>
      <w:rPr>
        <w:b/>
        <w:noProof/>
        <w:sz w:val="20"/>
        <w:szCs w:val="24"/>
        <w:lang w:val="en-GB" w:eastAsia="en-GB"/>
      </w:rPr>
      <mc:AlternateContent>
        <mc:Choice Requires="wps">
          <w:drawing>
            <wp:anchor distT="0" distB="0" distL="0" distR="0" simplePos="0" relativeHeight="2" behindDoc="1" locked="0" layoutInCell="0" allowOverlap="1" wp14:anchorId="48B4EB6A" wp14:editId="5FB81F8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4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395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116D0B" w14:textId="77777777" w:rsidR="0027112D" w:rsidRDefault="0027112D">
                          <w:pPr>
                            <w:pStyle w:val="Contedodamoldur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t>0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48B4EB6A" id="Text Box 56" o:spid="_x0000_s1031" style="position:absolute;margin-left:67.6pt;margin-top:0;width:118.8pt;height:31.15pt;z-index:-503316478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" o:allowincell="f" filled="f" stroked="f" strokeweight=".5pt">
              <v:textbox style="mso-fit-shape-to-text:t">
                <w:txbxContent>
                  <w:p w14:paraId="1A116D0B" w14:textId="77777777" w:rsidR="0027112D" w:rsidRDefault="0027112D">
                    <w:pPr>
                      <w:pStyle w:val="Contedodamoldura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>
                      <w:rPr>
                        <w:color w:val="000000"/>
                        <w:szCs w:val="40"/>
                      </w:rPr>
                      <w:t>0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9071E" w14:textId="73E3C6B8" w:rsidR="0027112D" w:rsidRDefault="0027112D" w:rsidP="0027112D">
    <w:pPr>
      <w:pStyle w:val="Rodap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EA153" w14:textId="77777777" w:rsidR="0027112D" w:rsidRDefault="0027112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402871"/>
      <w:docPartObj>
        <w:docPartGallery w:val="Page Numbers (Bottom of Page)"/>
        <w:docPartUnique/>
      </w:docPartObj>
    </w:sdtPr>
    <w:sdtEndPr/>
    <w:sdtContent>
      <w:p w14:paraId="4F24E835" w14:textId="41BD9E06" w:rsidR="0027112D" w:rsidRDefault="002711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38B" w:rsidRPr="005B738B">
          <w:rPr>
            <w:noProof/>
            <w:lang w:val="pt-PT"/>
          </w:rPr>
          <w:t>3</w:t>
        </w:r>
        <w:r>
          <w:fldChar w:fldCharType="end"/>
        </w:r>
      </w:p>
    </w:sdtContent>
  </w:sdt>
  <w:p w14:paraId="1E57AAA5" w14:textId="77777777" w:rsidR="0027112D" w:rsidRDefault="0027112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69FA1" w14:textId="77777777" w:rsidR="0027112D" w:rsidRDefault="0027112D">
    <w:pPr>
      <w:rPr>
        <w:color w:val="C00000"/>
        <w:szCs w:val="24"/>
      </w:rPr>
    </w:pPr>
    <w:r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0" distR="0" simplePos="0" relativeHeight="20" behindDoc="1" locked="0" layoutInCell="0" allowOverlap="1" wp14:anchorId="4BAF204A" wp14:editId="1876A44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41630"/>
              <wp:effectExtent l="0" t="0" r="0" b="0"/>
              <wp:wrapNone/>
              <wp:docPr id="28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34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CCBC77" w14:textId="4AB01683" w:rsidR="0027112D" w:rsidRDefault="0027112D">
                          <w:pPr>
                            <w:pStyle w:val="Contedodamoldur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5B738B">
                            <w:rPr>
                              <w:noProof/>
                              <w:color w:val="000000"/>
                              <w:szCs w:val="40"/>
                            </w:rPr>
                            <w:t>10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BAF204A" id="Text Box 5" o:spid="_x0000_s1030" style="position:absolute;margin-left:67.6pt;margin-top:0;width:118.8pt;height:26.9pt;z-index:-503316460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" o:allowincell="f" filled="f" stroked="f" strokeweight=".5pt">
              <v:textbox style="mso-fit-shape-to-text:t">
                <w:txbxContent>
                  <w:p w14:paraId="38CCBC77" w14:textId="4AB01683" w:rsidR="0027112D" w:rsidRDefault="0027112D">
                    <w:pPr>
                      <w:pStyle w:val="Contedodamoldura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5B738B">
                      <w:rPr>
                        <w:noProof/>
                        <w:color w:val="000000"/>
                        <w:szCs w:val="40"/>
                      </w:rPr>
                      <w:t>10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2C15B" w14:textId="77777777" w:rsidR="0027112D" w:rsidRDefault="0027112D">
    <w:pPr>
      <w:rPr>
        <w:b/>
        <w:sz w:val="20"/>
        <w:szCs w:val="24"/>
      </w:rPr>
    </w:pPr>
    <w:r>
      <w:rPr>
        <w:b/>
        <w:noProof/>
        <w:sz w:val="20"/>
        <w:szCs w:val="24"/>
        <w:lang w:val="en-GB" w:eastAsia="en-GB"/>
      </w:rPr>
      <mc:AlternateContent>
        <mc:Choice Requires="wps">
          <w:drawing>
            <wp:anchor distT="0" distB="0" distL="0" distR="0" simplePos="0" relativeHeight="15" behindDoc="1" locked="0" layoutInCell="0" allowOverlap="1" wp14:anchorId="1A891921" wp14:editId="1895B8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41630"/>
              <wp:effectExtent l="0" t="0" r="0" b="0"/>
              <wp:wrapNone/>
              <wp:docPr id="3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34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DA51CB" w14:textId="2E5FE997" w:rsidR="0027112D" w:rsidRDefault="0027112D">
                          <w:pPr>
                            <w:pStyle w:val="Contedodamoldur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5B738B">
                            <w:rPr>
                              <w:noProof/>
                              <w:color w:val="000000"/>
                              <w:szCs w:val="40"/>
                            </w:rPr>
                            <w:t>11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A891921" id="Text Box 4" o:spid="_x0000_s1031" style="position:absolute;margin-left:67.6pt;margin-top:0;width:118.8pt;height:26.9pt;z-index:-503316465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" o:allowincell="f" filled="f" stroked="f" strokeweight=".5pt">
              <v:textbox style="mso-fit-shape-to-text:t">
                <w:txbxContent>
                  <w:p w14:paraId="06DA51CB" w14:textId="2E5FE997" w:rsidR="0027112D" w:rsidRDefault="0027112D">
                    <w:pPr>
                      <w:pStyle w:val="Contedodamoldura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5B738B">
                      <w:rPr>
                        <w:noProof/>
                        <w:color w:val="000000"/>
                        <w:szCs w:val="40"/>
                      </w:rPr>
                      <w:t>11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0EC7C" w14:textId="522066E4" w:rsidR="00437E07" w:rsidRDefault="00437E07" w:rsidP="0027112D">
    <w:pPr>
      <w:pStyle w:val="Rodap"/>
      <w:jc w:val="right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CE09C" w14:textId="77777777" w:rsidR="007910AE" w:rsidRDefault="007910AE">
      <w:pPr>
        <w:spacing w:before="0" w:after="0"/>
      </w:pPr>
      <w:r>
        <w:separator/>
      </w:r>
    </w:p>
  </w:footnote>
  <w:footnote w:type="continuationSeparator" w:id="0">
    <w:p w14:paraId="3B2A620C" w14:textId="77777777" w:rsidR="007910AE" w:rsidRDefault="007910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08A13" w14:textId="77777777" w:rsidR="0027112D" w:rsidRPr="00AD189C" w:rsidRDefault="0027112D" w:rsidP="00AD189C">
    <w:pPr>
      <w:jc w:val="right"/>
      <w:rPr>
        <w:rFonts w:cs="Times New Roman"/>
        <w:i/>
      </w:rPr>
    </w:pPr>
    <w:r>
      <w:rPr>
        <w:rFonts w:cs="Times New Roman"/>
      </w:rPr>
      <w:tab/>
    </w:r>
    <w:r>
      <w:rPr>
        <w:rFonts w:cs="Times New Roman"/>
      </w:rPr>
      <w:tab/>
    </w:r>
    <w:r w:rsidRPr="00AD189C">
      <w:rPr>
        <w:rFonts w:cs="Times New Roman"/>
        <w:i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72DC" w14:textId="77777777" w:rsidR="0027112D" w:rsidRDefault="0027112D">
    <w:r>
      <w:rPr>
        <w:noProof/>
        <w:lang w:val="en-GB" w:eastAsia="en-GB"/>
      </w:rPr>
      <w:drawing>
        <wp:inline distT="0" distB="0" distL="0" distR="0" wp14:anchorId="359EEFC3" wp14:editId="2D60E4A2">
          <wp:extent cx="1382395" cy="497205"/>
          <wp:effectExtent l="0" t="0" r="0" b="0"/>
          <wp:docPr id="1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49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0E777" w14:textId="77777777" w:rsidR="0027112D" w:rsidRDefault="0027112D">
    <w:r>
      <w:rPr>
        <w:noProof/>
        <w:lang w:val="en-GB" w:eastAsia="en-GB"/>
      </w:rPr>
      <w:drawing>
        <wp:inline distT="0" distB="0" distL="0" distR="0" wp14:anchorId="792FD7B1" wp14:editId="3B728E06">
          <wp:extent cx="1382395" cy="497205"/>
          <wp:effectExtent l="0" t="0" r="0" b="0"/>
          <wp:docPr id="6" name="Imagem1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49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3FCE1" w14:textId="532817C4" w:rsidR="0027112D" w:rsidRPr="00AD189C" w:rsidRDefault="0027112D" w:rsidP="00AD189C">
    <w:pPr>
      <w:jc w:val="right"/>
      <w:rPr>
        <w:i/>
      </w:rPr>
    </w:pPr>
    <w:r>
      <w:rPr>
        <w:b/>
      </w:rPr>
      <w:tab/>
    </w:r>
    <w:r>
      <w:tab/>
    </w:r>
    <w:r w:rsidRPr="00AD189C">
      <w:rPr>
        <w:i/>
      </w:rPr>
      <w:t>Supplementary Material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566DF" w14:textId="77777777" w:rsidR="0027112D" w:rsidRPr="00AD189C" w:rsidRDefault="0027112D" w:rsidP="00AD189C">
    <w:pPr>
      <w:jc w:val="right"/>
      <w:rPr>
        <w:rFonts w:cs="Times New Roman"/>
        <w:i/>
      </w:rPr>
    </w:pPr>
    <w:r>
      <w:rPr>
        <w:rFonts w:cs="Times New Roman"/>
      </w:rPr>
      <w:tab/>
    </w:r>
    <w:r>
      <w:rPr>
        <w:rFonts w:cs="Times New Roman"/>
      </w:rPr>
      <w:tab/>
    </w:r>
    <w:r w:rsidRPr="00AD189C">
      <w:rPr>
        <w:rFonts w:cs="Times New Roman"/>
        <w:i/>
      </w:rPr>
      <w:t>Supplementary Material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6D50" w14:textId="0C4E6305" w:rsidR="0027112D" w:rsidRPr="00AD189C" w:rsidRDefault="0027112D" w:rsidP="00AD189C">
    <w:pPr>
      <w:pStyle w:val="Cabealho"/>
      <w:jc w:val="right"/>
      <w:rPr>
        <w:b w:val="0"/>
        <w:i/>
      </w:rPr>
    </w:pPr>
    <w:r w:rsidRPr="00AD189C">
      <w:rPr>
        <w:b w:val="0"/>
        <w:i/>
      </w:rPr>
      <w:t>Supplementary Material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64E5" w14:textId="4A505FD3" w:rsidR="0027112D" w:rsidRDefault="0027112D" w:rsidP="00AD189C">
    <w:pPr>
      <w:jc w:val="right"/>
    </w:pPr>
    <w:r>
      <w:rPr>
        <w:b/>
      </w:rPr>
      <w:tab/>
    </w:r>
    <w:r>
      <w:tab/>
    </w:r>
    <w:r w:rsidRPr="00AD189C">
      <w:rPr>
        <w:i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2FD6"/>
    <w:multiLevelType w:val="multilevel"/>
    <w:tmpl w:val="D5829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3B757E"/>
    <w:multiLevelType w:val="multilevel"/>
    <w:tmpl w:val="51F46B9A"/>
    <w:lvl w:ilvl="0">
      <w:start w:val="1"/>
      <w:numFmt w:val="decimal"/>
      <w:pStyle w:val="Cabealho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Cabealho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37F90637"/>
    <w:multiLevelType w:val="multilevel"/>
    <w:tmpl w:val="412A36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6D1CA1"/>
    <w:multiLevelType w:val="multilevel"/>
    <w:tmpl w:val="212AC664"/>
    <w:lvl w:ilvl="0">
      <w:start w:val="1"/>
      <w:numFmt w:val="bullet"/>
      <w:pStyle w:val="PargrafodaLista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64"/>
    <w:rsid w:val="000407B0"/>
    <w:rsid w:val="00082A2A"/>
    <w:rsid w:val="0011154F"/>
    <w:rsid w:val="001415CE"/>
    <w:rsid w:val="0027112D"/>
    <w:rsid w:val="00291E2C"/>
    <w:rsid w:val="00316CEF"/>
    <w:rsid w:val="003765CF"/>
    <w:rsid w:val="00376A91"/>
    <w:rsid w:val="00391597"/>
    <w:rsid w:val="00437E07"/>
    <w:rsid w:val="005318D9"/>
    <w:rsid w:val="005B738B"/>
    <w:rsid w:val="005E2F42"/>
    <w:rsid w:val="00603D4A"/>
    <w:rsid w:val="006058C3"/>
    <w:rsid w:val="006F032C"/>
    <w:rsid w:val="007910AE"/>
    <w:rsid w:val="00854088"/>
    <w:rsid w:val="008F7873"/>
    <w:rsid w:val="0096494B"/>
    <w:rsid w:val="009D6864"/>
    <w:rsid w:val="00A04891"/>
    <w:rsid w:val="00A34E24"/>
    <w:rsid w:val="00AD189C"/>
    <w:rsid w:val="00B041EA"/>
    <w:rsid w:val="00B1529C"/>
    <w:rsid w:val="00B7095E"/>
    <w:rsid w:val="00B771E2"/>
    <w:rsid w:val="00C32A1D"/>
    <w:rsid w:val="00C642E5"/>
    <w:rsid w:val="00C831A7"/>
    <w:rsid w:val="00CD4FED"/>
    <w:rsid w:val="00D52861"/>
    <w:rsid w:val="00D62D51"/>
    <w:rsid w:val="00DB0E14"/>
    <w:rsid w:val="00E66711"/>
    <w:rsid w:val="00EB5D55"/>
    <w:rsid w:val="00EC431B"/>
    <w:rsid w:val="00F20A7F"/>
    <w:rsid w:val="00F24EA5"/>
    <w:rsid w:val="00F829A1"/>
    <w:rsid w:val="00F91A2C"/>
    <w:rsid w:val="00FB25E6"/>
    <w:rsid w:val="00FF310C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4881B"/>
  <w15:docId w15:val="{1CCDB614-4A8F-4F5F-9B1E-E6F6D81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/>
    </w:pPr>
    <w:rPr>
      <w:rFonts w:ascii="Times New Roman" w:hAnsi="Times New Roman"/>
      <w:sz w:val="24"/>
    </w:rPr>
  </w:style>
  <w:style w:type="paragraph" w:styleId="Cabealho1">
    <w:name w:val="heading 1"/>
    <w:basedOn w:val="PargrafodaLista"/>
    <w:next w:val="Normal"/>
    <w:link w:val="Cabealho1Carter"/>
    <w:uiPriority w:val="2"/>
    <w:qFormat/>
    <w:rsid w:val="00AB6715"/>
    <w:pPr>
      <w:numPr>
        <w:numId w:val="2"/>
      </w:numPr>
      <w:spacing w:before="240" w:after="120"/>
      <w:contextualSpacing w:val="0"/>
      <w:outlineLvl w:val="0"/>
    </w:pPr>
    <w:rPr>
      <w:b/>
    </w:rPr>
  </w:style>
  <w:style w:type="paragraph" w:styleId="Cabealho2">
    <w:name w:val="heading 2"/>
    <w:basedOn w:val="Cabealho1"/>
    <w:next w:val="Normal"/>
    <w:link w:val="Cabealho2Carter"/>
    <w:qFormat/>
    <w:rsid w:val="00AB6715"/>
    <w:pPr>
      <w:spacing w:after="200"/>
      <w:outlineLvl w:val="1"/>
    </w:pPr>
  </w:style>
  <w:style w:type="paragraph" w:styleId="Cabealho3">
    <w:name w:val="heading 3"/>
    <w:basedOn w:val="Normal"/>
    <w:next w:val="Normal"/>
    <w:link w:val="Cabealho3Carter"/>
    <w:qFormat/>
    <w:rsid w:val="00AB6715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Cabealho4">
    <w:name w:val="heading 4"/>
    <w:basedOn w:val="Cabealho3"/>
    <w:next w:val="Normal"/>
    <w:link w:val="Cabealho4Carter"/>
    <w:qFormat/>
    <w:rsid w:val="00AB6715"/>
    <w:pPr>
      <w:outlineLvl w:val="3"/>
    </w:pPr>
    <w:rPr>
      <w:iCs/>
    </w:rPr>
  </w:style>
  <w:style w:type="paragraph" w:styleId="Cabealho5">
    <w:name w:val="heading 5"/>
    <w:basedOn w:val="Cabealho4"/>
    <w:next w:val="Normal"/>
    <w:link w:val="Cabealho5Carter"/>
    <w:uiPriority w:val="2"/>
    <w:qFormat/>
    <w:rsid w:val="00AB6715"/>
    <w:pPr>
      <w:outlineLvl w:val="4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2"/>
    <w:qFormat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abealho2Carter">
    <w:name w:val="Cabeçalho 2 Caráter"/>
    <w:basedOn w:val="Tipodeletrapredefinidodopargrafo"/>
    <w:link w:val="Cabealho2"/>
    <w:uiPriority w:val="2"/>
    <w:qFormat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99"/>
    <w:qFormat/>
    <w:rsid w:val="00AB6715"/>
    <w:rPr>
      <w:rFonts w:ascii="Times New Roman" w:hAnsi="Times New Roman" w:cs="Times New Roman"/>
      <w:b/>
      <w:sz w:val="24"/>
      <w:szCs w:val="24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sid w:val="00AB6715"/>
    <w:rPr>
      <w:rFonts w:ascii="Tahoma" w:hAnsi="Tahoma" w:cs="Tahoma"/>
      <w:sz w:val="16"/>
      <w:szCs w:val="16"/>
    </w:rPr>
  </w:style>
  <w:style w:type="character" w:styleId="TtulodoLivro">
    <w:name w:val="Book Title"/>
    <w:basedOn w:val="Tipodeletrapredefinidodopargraf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AB6715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qFormat/>
    <w:rsid w:val="00AB6715"/>
    <w:rPr>
      <w:rFonts w:ascii="Times New Roman" w:hAnsi="Times New Roman"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sid w:val="00AB6715"/>
    <w:rPr>
      <w:rFonts w:ascii="Times New Roman" w:hAnsi="Times New Roman"/>
      <w:b/>
      <w:bCs/>
      <w:sz w:val="20"/>
      <w:szCs w:val="20"/>
    </w:rPr>
  </w:style>
  <w:style w:type="character" w:styleId="nfase">
    <w:name w:val="Emphasis"/>
    <w:basedOn w:val="Tipodeletrapredefinidodopargrafo"/>
    <w:uiPriority w:val="20"/>
    <w:qFormat/>
    <w:rsid w:val="00AB6715"/>
    <w:rPr>
      <w:rFonts w:ascii="Times New Roman" w:hAnsi="Times New Roman"/>
      <w:i/>
      <w:iCs/>
    </w:rPr>
  </w:style>
  <w:style w:type="character" w:customStyle="1" w:styleId="Caracteresdanotafinal">
    <w:name w:val="Caracteres da nota final"/>
    <w:basedOn w:val="Tipodeletrapredefinidodopargrafo"/>
    <w:uiPriority w:val="99"/>
    <w:semiHidden/>
    <w:unhideWhenUsed/>
    <w:qFormat/>
    <w:rsid w:val="00AB6715"/>
    <w:rPr>
      <w:vertAlign w:val="superscript"/>
    </w:rPr>
  </w:style>
  <w:style w:type="character" w:customStyle="1" w:styleId="ncoradanotafinal">
    <w:name w:val="Âncora da nota final"/>
    <w:rPr>
      <w:vertAlign w:val="superscript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qFormat/>
    <w:rsid w:val="00AB6715"/>
    <w:rPr>
      <w:rFonts w:ascii="Times New Roman" w:hAnsi="Times New Roman"/>
      <w:sz w:val="20"/>
      <w:szCs w:val="20"/>
    </w:rPr>
  </w:style>
  <w:style w:type="character" w:customStyle="1" w:styleId="LigaodeInternetvisitada">
    <w:name w:val="Ligação de Internet visitada"/>
    <w:basedOn w:val="Tipodeletrapredefinidodopargrafo"/>
    <w:uiPriority w:val="99"/>
    <w:semiHidden/>
    <w:unhideWhenUsed/>
    <w:rsid w:val="00AB6715"/>
    <w:rPr>
      <w:color w:val="800080" w:themeColor="followedHyperlink"/>
      <w:u w:val="single"/>
    </w:rPr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AB6715"/>
    <w:rPr>
      <w:rFonts w:ascii="Times New Roman" w:hAnsi="Times New Roman"/>
      <w:sz w:val="24"/>
    </w:rPr>
  </w:style>
  <w:style w:type="character" w:customStyle="1" w:styleId="Caracteresdanotaderodap">
    <w:name w:val="Caracteres da nota de rodapé"/>
    <w:basedOn w:val="Tipodeletrapredefinidodopargrafo"/>
    <w:uiPriority w:val="99"/>
    <w:semiHidden/>
    <w:unhideWhenUsed/>
    <w:qFormat/>
    <w:rsid w:val="00AB6715"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AB6715"/>
    <w:rPr>
      <w:rFonts w:ascii="Times New Roman" w:hAnsi="Times New Roman"/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AB6715"/>
    <w:rPr>
      <w:rFonts w:ascii="Times New Roman" w:hAnsi="Times New Roman"/>
      <w:b/>
      <w:sz w:val="24"/>
    </w:rPr>
  </w:style>
  <w:style w:type="character" w:customStyle="1" w:styleId="LigaodeInternet">
    <w:name w:val="Ligação de Internet"/>
    <w:basedOn w:val="Tipodeletrapredefinidodopargrafo"/>
    <w:uiPriority w:val="99"/>
    <w:unhideWhenUsed/>
    <w:rsid w:val="00AB6715"/>
    <w:rPr>
      <w:color w:val="0000FF"/>
      <w:u w:val="single"/>
    </w:rPr>
  </w:style>
  <w:style w:type="character" w:styleId="nfaseIntenso">
    <w:name w:val="Intense Emphasis"/>
    <w:basedOn w:val="Tipodeletrapredefinidodopargrafo"/>
    <w:uiPriority w:val="21"/>
    <w:unhideWhenUsed/>
    <w:qFormat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B6715"/>
    <w:rPr>
      <w:b/>
      <w:bCs/>
      <w:smallCaps/>
      <w:color w:val="auto"/>
      <w:spacing w:val="5"/>
    </w:rPr>
  </w:style>
  <w:style w:type="character" w:styleId="Nmerodelinha">
    <w:name w:val="line number"/>
    <w:basedOn w:val="Tipodeletrapredefinidodopargrafo"/>
    <w:uiPriority w:val="99"/>
    <w:semiHidden/>
    <w:unhideWhenUsed/>
    <w:qFormat/>
    <w:rsid w:val="00AB6715"/>
  </w:style>
  <w:style w:type="character" w:customStyle="1" w:styleId="Cabealho3Carter">
    <w:name w:val="Cabeçalho 3 Caráter"/>
    <w:basedOn w:val="Tipodeletrapredefinidodopargrafo"/>
    <w:link w:val="Cabealho3"/>
    <w:uiPriority w:val="2"/>
    <w:qFormat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Cabealho4Carter">
    <w:name w:val="Cabeçalho 4 Caráter"/>
    <w:basedOn w:val="Tipodeletrapredefinidodopargrafo"/>
    <w:link w:val="Cabealho4"/>
    <w:uiPriority w:val="2"/>
    <w:qFormat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Cabealho5Carter">
    <w:name w:val="Cabeçalho 5 Caráter"/>
    <w:basedOn w:val="Tipodeletrapredefinidodopargrafo"/>
    <w:link w:val="Cabealho5"/>
    <w:uiPriority w:val="2"/>
    <w:qFormat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orte">
    <w:name w:val="Strong"/>
    <w:basedOn w:val="Tipodeletrapredefinidodopargrafo"/>
    <w:uiPriority w:val="22"/>
    <w:qFormat/>
    <w:rsid w:val="00AB6715"/>
    <w:rPr>
      <w:rFonts w:ascii="Times New Roman" w:hAnsi="Times New Roman"/>
      <w:b/>
      <w:bCs/>
    </w:rPr>
  </w:style>
  <w:style w:type="character" w:styleId="nfaseDiscreto">
    <w:name w:val="Subtle Emphasis"/>
    <w:basedOn w:val="Tipodeletrapredefinidodopargraf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character" w:customStyle="1" w:styleId="TtuloCarter">
    <w:name w:val="Título Caráter"/>
    <w:basedOn w:val="Tipodeletrapredefinidodopargrafo"/>
    <w:link w:val="Ttulo"/>
    <w:qFormat/>
    <w:rsid w:val="00AB6715"/>
    <w:rPr>
      <w:rFonts w:ascii="Times New Roman" w:hAnsi="Times New Roman" w:cs="Times New Roman"/>
      <w:b/>
      <w:sz w:val="32"/>
      <w:szCs w:val="32"/>
    </w:rPr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link w:val="TtuloCarte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rpodetexto">
    <w:name w:val="Body Text"/>
    <w:basedOn w:val="Normal"/>
    <w:pPr>
      <w:spacing w:before="0"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next w:val="SemEspaament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link w:val="SubttuloCarte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paragraph" w:customStyle="1" w:styleId="AuthorList">
    <w:name w:val="Author List"/>
    <w:basedOn w:val="Subttulo"/>
    <w:next w:val="Normal"/>
    <w:uiPriority w:val="1"/>
    <w:qFormat/>
    <w:rsid w:val="00AB6715"/>
  </w:style>
  <w:style w:type="paragraph" w:styleId="Textodebalo">
    <w:name w:val="Balloon Text"/>
    <w:basedOn w:val="Normal"/>
    <w:link w:val="TextodebaloCarter"/>
    <w:uiPriority w:val="99"/>
    <w:semiHidden/>
    <w:unhideWhenUsed/>
    <w:qFormat/>
    <w:rsid w:val="00AB6715"/>
    <w:pPr>
      <w:spacing w:after="0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99"/>
    <w:unhideWhenUsed/>
    <w:qFormat/>
    <w:rsid w:val="00AB6715"/>
    <w:rPr>
      <w:rFonts w:ascii="Times New Roman" w:hAnsi="Times New Roman"/>
      <w:sz w:val="24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qFormat/>
    <w:rsid w:val="00AB671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qFormat/>
    <w:rsid w:val="00AB6715"/>
    <w:rPr>
      <w:b/>
      <w:bCs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AB6715"/>
    <w:pPr>
      <w:spacing w:after="0"/>
    </w:pPr>
    <w:rPr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arte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6715"/>
    <w:pPr>
      <w:spacing w:after="0"/>
    </w:pPr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paragraph" w:styleId="PargrafodaLista">
    <w:name w:val="List Paragraph"/>
    <w:basedOn w:val="Normal"/>
    <w:uiPriority w:val="3"/>
    <w:qFormat/>
    <w:rsid w:val="00AB6715"/>
    <w:pPr>
      <w:numPr>
        <w:numId w:val="1"/>
      </w:numPr>
      <w:contextualSpacing/>
    </w:pPr>
    <w:rPr>
      <w:rFonts w:eastAsia="Cambria" w:cs="Times New Roman"/>
      <w:szCs w:val="24"/>
    </w:rPr>
  </w:style>
  <w:style w:type="paragraph" w:styleId="NormalWeb">
    <w:name w:val="Normal (Web)"/>
    <w:basedOn w:val="Normal"/>
    <w:uiPriority w:val="99"/>
    <w:unhideWhenUsed/>
    <w:qFormat/>
    <w:rsid w:val="00AB6715"/>
    <w:pPr>
      <w:spacing w:beforeAutospacing="1" w:afterAutospacing="1"/>
    </w:pPr>
    <w:rPr>
      <w:rFonts w:eastAsia="Times New Roman" w:cs="Times New Roman"/>
      <w:szCs w:val="24"/>
    </w:rPr>
  </w:style>
  <w:style w:type="paragraph" w:styleId="Citao">
    <w:name w:val="Quote"/>
    <w:basedOn w:val="Normal"/>
    <w:next w:val="Normal"/>
    <w:link w:val="CitaoCarte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customStyle="1" w:styleId="Cabealho11">
    <w:name w:val="Cabeçalho 11"/>
    <w:basedOn w:val="Normal"/>
    <w:next w:val="Normal"/>
    <w:qFormat/>
    <w:rsid w:val="00863C39"/>
    <w:pPr>
      <w:keepNext/>
      <w:widowControl w:val="0"/>
      <w:tabs>
        <w:tab w:val="left" w:pos="0"/>
      </w:tabs>
      <w:spacing w:before="240" w:after="120" w:line="360" w:lineRule="auto"/>
      <w:jc w:val="both"/>
      <w:outlineLvl w:val="0"/>
    </w:pPr>
    <w:rPr>
      <w:rFonts w:eastAsia="MS Mincho" w:cs="Times New Roman"/>
      <w:b/>
      <w:bCs/>
      <w:sz w:val="35"/>
      <w:szCs w:val="32"/>
      <w:lang w:eastAsia="pt-PT"/>
    </w:rPr>
  </w:style>
  <w:style w:type="paragraph" w:styleId="Bibliografia">
    <w:name w:val="Bibliography"/>
    <w:basedOn w:val="Normal"/>
    <w:next w:val="Normal"/>
    <w:uiPriority w:val="37"/>
    <w:unhideWhenUsed/>
    <w:qFormat/>
    <w:rsid w:val="00AC1A19"/>
  </w:style>
  <w:style w:type="paragraph" w:customStyle="1" w:styleId="Contedodamoldura">
    <w:name w:val="Conteúdo da moldura"/>
    <w:basedOn w:val="Normal"/>
    <w:qFormat/>
  </w:style>
  <w:style w:type="paragraph" w:customStyle="1" w:styleId="Cabealhoesquerda">
    <w:name w:val="Cabeçalho à esquerda"/>
    <w:basedOn w:val="Cabealho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numbering" w:customStyle="1" w:styleId="Headings">
    <w:name w:val="Headings"/>
    <w:uiPriority w:val="99"/>
    <w:qFormat/>
    <w:rsid w:val="00AB6715"/>
  </w:style>
  <w:style w:type="table" w:styleId="Tabelacomgrelha">
    <w:name w:val="Table Grid"/>
    <w:basedOn w:val="Tabelanormal"/>
    <w:uiPriority w:val="59"/>
    <w:rsid w:val="00AB6715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uiPriority w:val="39"/>
    <w:rsid w:val="00863C39"/>
    <w:rPr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tif"/><Relationship Id="rId26" Type="http://schemas.openxmlformats.org/officeDocument/2006/relationships/hyperlink" Target="http://dx.doi.org/10.1016/0034-6667(95)00048-0" TargetMode="External"/><Relationship Id="rId3" Type="http://schemas.openxmlformats.org/officeDocument/2006/relationships/styles" Target="styles.xml"/><Relationship Id="rId21" Type="http://schemas.openxmlformats.org/officeDocument/2006/relationships/image" Target="media/image6.tif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2.tif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5.tiff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image" Target="media/image4.tiff"/><Relationship Id="rId31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header" Target="header5.xml"/><Relationship Id="rId30" Type="http://schemas.openxmlformats.org/officeDocument/2006/relationships/footer" Target="footer7.xml"/><Relationship Id="rId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BAE643-8CBF-4C79-B311-6C32C7AF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7765</Words>
  <Characters>44261</Characters>
  <Application>Microsoft Office Word</Application>
  <DocSecurity>0</DocSecurity>
  <Lines>368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 Media SA</dc:creator>
  <dc:description/>
  <cp:lastModifiedBy>Reviewer</cp:lastModifiedBy>
  <cp:revision>2</cp:revision>
  <cp:lastPrinted>2013-10-03T12:51:00Z</cp:lastPrinted>
  <dcterms:created xsi:type="dcterms:W3CDTF">2023-03-22T10:53:00Z</dcterms:created>
  <dcterms:modified xsi:type="dcterms:W3CDTF">2023-03-22T10:53:00Z</dcterms:modified>
  <dc:language>pt-PT</dc:language>
</cp:coreProperties>
</file>