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06D88" w:rsidRPr="00A06D88" w:rsidRDefault="00A06D88" w:rsidP="00A06D88">
      <w:pPr>
        <w:shd w:val="clear" w:color="auto" w:fill="FFFFFF"/>
        <w:spacing w:before="240" w:after="0" w:line="240" w:lineRule="auto"/>
        <w:outlineLvl w:val="0"/>
        <w:rPr>
          <w:rFonts w:ascii="Helvetica" w:eastAsia="Times New Roman" w:hAnsi="Helvetica" w:cs="Helvetica"/>
          <w:b/>
          <w:bCs/>
          <w:color w:val="58595B"/>
          <w:kern w:val="36"/>
          <w:sz w:val="27"/>
          <w:szCs w:val="27"/>
          <w:lang w:val="en-GB" w:eastAsia="pt-PT"/>
        </w:rPr>
      </w:pPr>
      <w:r w:rsidRPr="00A06D88">
        <w:rPr>
          <w:rFonts w:ascii="Helvetica" w:eastAsia="Times New Roman" w:hAnsi="Helvetica" w:cs="Helvetica"/>
          <w:b/>
          <w:bCs/>
          <w:color w:val="58595B"/>
          <w:kern w:val="36"/>
          <w:sz w:val="27"/>
          <w:szCs w:val="27"/>
          <w:lang w:val="en-GB" w:eastAsia="pt-PT"/>
        </w:rPr>
        <w:t>Peeking beyond the wall: analysing university technology transfer and commercialisation processes</w:t>
      </w:r>
    </w:p>
    <w:p w:rsidR="00A06D88" w:rsidRPr="00A06D88" w:rsidRDefault="00A06D88" w:rsidP="00A06D88">
      <w:pPr>
        <w:shd w:val="clear" w:color="auto" w:fill="FFFFFF"/>
        <w:spacing w:after="0" w:line="240" w:lineRule="auto"/>
        <w:rPr>
          <w:rFonts w:ascii="Times New Roman" w:eastAsia="Times New Roman" w:hAnsi="Times New Roman" w:cs="Times New Roman"/>
          <w:color w:val="000000"/>
          <w:sz w:val="18"/>
          <w:szCs w:val="18"/>
          <w:lang w:eastAsia="pt-PT"/>
        </w:rPr>
      </w:pPr>
      <w:hyperlink r:id="rId5" w:history="1">
        <w:r w:rsidRPr="00A06D88">
          <w:rPr>
            <w:rFonts w:ascii="Helvetica" w:eastAsia="Times New Roman" w:hAnsi="Helvetica" w:cs="Helvetica"/>
            <w:color w:val="58595B"/>
            <w:sz w:val="18"/>
            <w:szCs w:val="18"/>
            <w:u w:val="single"/>
            <w:lang w:eastAsia="pt-PT"/>
          </w:rPr>
          <w:t>João N.M. Lopes </w:t>
        </w:r>
        <w:proofErr w:type="spellStart"/>
      </w:hyperlink>
      <w:hyperlink r:id="rId6" w:anchor="d3927e65" w:history="1">
        <w:r w:rsidRPr="00A06D88">
          <w:rPr>
            <w:rFonts w:ascii="Helvetica" w:eastAsia="Times New Roman" w:hAnsi="Helvetica" w:cs="Helvetica"/>
            <w:color w:val="58595B"/>
            <w:sz w:val="18"/>
            <w:szCs w:val="18"/>
            <w:bdr w:val="none" w:sz="0" w:space="0" w:color="auto" w:frame="1"/>
            <w:lang w:eastAsia="pt-PT"/>
          </w:rPr>
          <w:t>Related</w:t>
        </w:r>
        <w:proofErr w:type="spellEnd"/>
        <w:r w:rsidRPr="00A06D88">
          <w:rPr>
            <w:rFonts w:ascii="Helvetica" w:eastAsia="Times New Roman" w:hAnsi="Helvetica" w:cs="Helvetica"/>
            <w:color w:val="58595B"/>
            <w:sz w:val="18"/>
            <w:szCs w:val="18"/>
            <w:bdr w:val="none" w:sz="0" w:space="0" w:color="auto" w:frame="1"/>
            <w:lang w:eastAsia="pt-PT"/>
          </w:rPr>
          <w:t xml:space="preserve"> </w:t>
        </w:r>
        <w:proofErr w:type="spellStart"/>
        <w:r w:rsidRPr="00A06D88">
          <w:rPr>
            <w:rFonts w:ascii="Helvetica" w:eastAsia="Times New Roman" w:hAnsi="Helvetica" w:cs="Helvetica"/>
            <w:color w:val="58595B"/>
            <w:sz w:val="18"/>
            <w:szCs w:val="18"/>
            <w:bdr w:val="none" w:sz="0" w:space="0" w:color="auto" w:frame="1"/>
            <w:lang w:eastAsia="pt-PT"/>
          </w:rPr>
          <w:t>information</w:t>
        </w:r>
        <w:proofErr w:type="spellEnd"/>
      </w:hyperlink>
    </w:p>
    <w:p w:rsidR="00A06D88" w:rsidRPr="00A06D88" w:rsidRDefault="00A06D88" w:rsidP="00A06D88">
      <w:pPr>
        <w:shd w:val="clear" w:color="auto" w:fill="FFFFFF"/>
        <w:spacing w:after="0" w:line="240" w:lineRule="auto"/>
        <w:rPr>
          <w:rFonts w:ascii="Times New Roman" w:eastAsia="Times New Roman" w:hAnsi="Times New Roman" w:cs="Times New Roman"/>
          <w:sz w:val="24"/>
          <w:szCs w:val="24"/>
          <w:lang w:eastAsia="pt-PT"/>
        </w:rPr>
      </w:pPr>
      <w:r w:rsidRPr="00A06D88">
        <w:rPr>
          <w:rFonts w:ascii="Helvetica" w:eastAsia="Times New Roman" w:hAnsi="Helvetica" w:cs="Helvetica"/>
          <w:color w:val="000000"/>
          <w:sz w:val="18"/>
          <w:szCs w:val="18"/>
          <w:vertAlign w:val="superscript"/>
          <w:lang w:eastAsia="pt-PT"/>
        </w:rPr>
        <w:t>1</w:t>
      </w:r>
      <w:r w:rsidRPr="00A06D88">
        <w:rPr>
          <w:rFonts w:ascii="Helvetica" w:eastAsia="Times New Roman" w:hAnsi="Helvetica" w:cs="Helvetica"/>
          <w:color w:val="000000"/>
          <w:sz w:val="18"/>
          <w:szCs w:val="18"/>
          <w:lang w:eastAsia="pt-PT"/>
        </w:rPr>
        <w:t xml:space="preserve">University </w:t>
      </w:r>
      <w:proofErr w:type="spellStart"/>
      <w:r w:rsidRPr="00A06D88">
        <w:rPr>
          <w:rFonts w:ascii="Helvetica" w:eastAsia="Times New Roman" w:hAnsi="Helvetica" w:cs="Helvetica"/>
          <w:color w:val="000000"/>
          <w:sz w:val="18"/>
          <w:szCs w:val="18"/>
          <w:lang w:eastAsia="pt-PT"/>
        </w:rPr>
        <w:t>of</w:t>
      </w:r>
      <w:proofErr w:type="spellEnd"/>
      <w:r w:rsidRPr="00A06D88">
        <w:rPr>
          <w:rFonts w:ascii="Helvetica" w:eastAsia="Times New Roman" w:hAnsi="Helvetica" w:cs="Helvetica"/>
          <w:color w:val="000000"/>
          <w:sz w:val="18"/>
          <w:szCs w:val="18"/>
          <w:lang w:eastAsia="pt-PT"/>
        </w:rPr>
        <w:t xml:space="preserve"> Beira Interior, Estrada do Sineiro, 6201-209 Covilhã, Portugal</w:t>
      </w:r>
    </w:p>
    <w:p w:rsidR="00A06D88" w:rsidRPr="00A06D88" w:rsidRDefault="00A06D88" w:rsidP="00A06D88">
      <w:pPr>
        <w:shd w:val="clear" w:color="auto" w:fill="FFFFFF"/>
        <w:spacing w:after="0" w:line="240" w:lineRule="auto"/>
        <w:rPr>
          <w:rFonts w:ascii="Times New Roman" w:eastAsia="Times New Roman" w:hAnsi="Times New Roman" w:cs="Times New Roman"/>
          <w:sz w:val="24"/>
          <w:szCs w:val="24"/>
          <w:lang w:eastAsia="pt-PT"/>
        </w:rPr>
      </w:pPr>
      <w:r w:rsidRPr="00A06D88">
        <w:rPr>
          <w:rFonts w:ascii="Helvetica" w:eastAsia="Times New Roman" w:hAnsi="Helvetica" w:cs="Helvetica"/>
          <w:color w:val="000000"/>
          <w:sz w:val="18"/>
          <w:szCs w:val="18"/>
          <w:lang w:eastAsia="pt-PT"/>
        </w:rPr>
        <w:t>, </w:t>
      </w:r>
      <w:hyperlink r:id="rId7" w:history="1">
        <w:r w:rsidRPr="00A06D88">
          <w:rPr>
            <w:rFonts w:ascii="Helvetica" w:eastAsia="Times New Roman" w:hAnsi="Helvetica" w:cs="Helvetica"/>
            <w:color w:val="58595B"/>
            <w:sz w:val="18"/>
            <w:szCs w:val="18"/>
            <w:u w:val="single"/>
            <w:lang w:eastAsia="pt-PT"/>
          </w:rPr>
          <w:t>Luís M.C. Farinha </w:t>
        </w:r>
        <w:proofErr w:type="spellStart"/>
      </w:hyperlink>
      <w:hyperlink r:id="rId8" w:anchor="d3927e78" w:history="1">
        <w:r w:rsidRPr="00A06D88">
          <w:rPr>
            <w:rFonts w:ascii="Helvetica" w:eastAsia="Times New Roman" w:hAnsi="Helvetica" w:cs="Helvetica"/>
            <w:color w:val="58595B"/>
            <w:sz w:val="18"/>
            <w:szCs w:val="18"/>
            <w:bdr w:val="none" w:sz="0" w:space="0" w:color="auto" w:frame="1"/>
            <w:lang w:eastAsia="pt-PT"/>
          </w:rPr>
          <w:t>Related</w:t>
        </w:r>
        <w:proofErr w:type="spellEnd"/>
        <w:r w:rsidRPr="00A06D88">
          <w:rPr>
            <w:rFonts w:ascii="Helvetica" w:eastAsia="Times New Roman" w:hAnsi="Helvetica" w:cs="Helvetica"/>
            <w:color w:val="58595B"/>
            <w:sz w:val="18"/>
            <w:szCs w:val="18"/>
            <w:bdr w:val="none" w:sz="0" w:space="0" w:color="auto" w:frame="1"/>
            <w:lang w:eastAsia="pt-PT"/>
          </w:rPr>
          <w:t xml:space="preserve"> </w:t>
        </w:r>
        <w:proofErr w:type="spellStart"/>
        <w:r w:rsidRPr="00A06D88">
          <w:rPr>
            <w:rFonts w:ascii="Helvetica" w:eastAsia="Times New Roman" w:hAnsi="Helvetica" w:cs="Helvetica"/>
            <w:color w:val="58595B"/>
            <w:sz w:val="18"/>
            <w:szCs w:val="18"/>
            <w:bdr w:val="none" w:sz="0" w:space="0" w:color="auto" w:frame="1"/>
            <w:lang w:eastAsia="pt-PT"/>
          </w:rPr>
          <w:t>information</w:t>
        </w:r>
        <w:proofErr w:type="spellEnd"/>
      </w:hyperlink>
    </w:p>
    <w:p w:rsidR="00A06D88" w:rsidRPr="00A06D88" w:rsidRDefault="00A06D88" w:rsidP="00A06D88">
      <w:pPr>
        <w:shd w:val="clear" w:color="auto" w:fill="FFFFFF"/>
        <w:spacing w:after="0" w:line="240" w:lineRule="auto"/>
        <w:rPr>
          <w:rFonts w:ascii="Times New Roman" w:eastAsia="Times New Roman" w:hAnsi="Times New Roman" w:cs="Times New Roman"/>
          <w:sz w:val="24"/>
          <w:szCs w:val="24"/>
          <w:lang w:eastAsia="pt-PT"/>
        </w:rPr>
      </w:pPr>
      <w:r w:rsidRPr="00A06D88">
        <w:rPr>
          <w:rFonts w:ascii="Helvetica" w:eastAsia="Times New Roman" w:hAnsi="Helvetica" w:cs="Helvetica"/>
          <w:color w:val="000000"/>
          <w:sz w:val="18"/>
          <w:szCs w:val="18"/>
          <w:vertAlign w:val="superscript"/>
          <w:lang w:eastAsia="pt-PT"/>
        </w:rPr>
        <w:t>2</w:t>
      </w:r>
      <w:r w:rsidRPr="00A06D88">
        <w:rPr>
          <w:rFonts w:ascii="Helvetica" w:eastAsia="Times New Roman" w:hAnsi="Helvetica" w:cs="Helvetica"/>
          <w:color w:val="000000"/>
          <w:sz w:val="18"/>
          <w:szCs w:val="18"/>
          <w:lang w:eastAsia="pt-PT"/>
        </w:rPr>
        <w:t xml:space="preserve">NECE - Research Centre in Business </w:t>
      </w:r>
      <w:proofErr w:type="spellStart"/>
      <w:r w:rsidRPr="00A06D88">
        <w:rPr>
          <w:rFonts w:ascii="Helvetica" w:eastAsia="Times New Roman" w:hAnsi="Helvetica" w:cs="Helvetica"/>
          <w:color w:val="000000"/>
          <w:sz w:val="18"/>
          <w:szCs w:val="18"/>
          <w:lang w:eastAsia="pt-PT"/>
        </w:rPr>
        <w:t>Sciences</w:t>
      </w:r>
      <w:proofErr w:type="spellEnd"/>
      <w:r w:rsidRPr="00A06D88">
        <w:rPr>
          <w:rFonts w:ascii="Helvetica" w:eastAsia="Times New Roman" w:hAnsi="Helvetica" w:cs="Helvetica"/>
          <w:color w:val="000000"/>
          <w:sz w:val="18"/>
          <w:szCs w:val="18"/>
          <w:lang w:eastAsia="pt-PT"/>
        </w:rPr>
        <w:t xml:space="preserve">, </w:t>
      </w:r>
      <w:proofErr w:type="spellStart"/>
      <w:r w:rsidRPr="00A06D88">
        <w:rPr>
          <w:rFonts w:ascii="Helvetica" w:eastAsia="Times New Roman" w:hAnsi="Helvetica" w:cs="Helvetica"/>
          <w:color w:val="000000"/>
          <w:sz w:val="18"/>
          <w:szCs w:val="18"/>
          <w:lang w:eastAsia="pt-PT"/>
        </w:rPr>
        <w:t>Polytechnic</w:t>
      </w:r>
      <w:proofErr w:type="spellEnd"/>
      <w:r w:rsidRPr="00A06D88">
        <w:rPr>
          <w:rFonts w:ascii="Helvetica" w:eastAsia="Times New Roman" w:hAnsi="Helvetica" w:cs="Helvetica"/>
          <w:color w:val="000000"/>
          <w:sz w:val="18"/>
          <w:szCs w:val="18"/>
          <w:lang w:eastAsia="pt-PT"/>
        </w:rPr>
        <w:t xml:space="preserve"> </w:t>
      </w:r>
      <w:proofErr w:type="spellStart"/>
      <w:r w:rsidRPr="00A06D88">
        <w:rPr>
          <w:rFonts w:ascii="Helvetica" w:eastAsia="Times New Roman" w:hAnsi="Helvetica" w:cs="Helvetica"/>
          <w:color w:val="000000"/>
          <w:sz w:val="18"/>
          <w:szCs w:val="18"/>
          <w:lang w:eastAsia="pt-PT"/>
        </w:rPr>
        <w:t>Institute</w:t>
      </w:r>
      <w:proofErr w:type="spellEnd"/>
      <w:r w:rsidRPr="00A06D88">
        <w:rPr>
          <w:rFonts w:ascii="Helvetica" w:eastAsia="Times New Roman" w:hAnsi="Helvetica" w:cs="Helvetica"/>
          <w:color w:val="000000"/>
          <w:sz w:val="18"/>
          <w:szCs w:val="18"/>
          <w:lang w:eastAsia="pt-PT"/>
        </w:rPr>
        <w:t xml:space="preserve"> </w:t>
      </w:r>
      <w:proofErr w:type="spellStart"/>
      <w:r w:rsidRPr="00A06D88">
        <w:rPr>
          <w:rFonts w:ascii="Helvetica" w:eastAsia="Times New Roman" w:hAnsi="Helvetica" w:cs="Helvetica"/>
          <w:color w:val="000000"/>
          <w:sz w:val="18"/>
          <w:szCs w:val="18"/>
          <w:lang w:eastAsia="pt-PT"/>
        </w:rPr>
        <w:t>of</w:t>
      </w:r>
      <w:proofErr w:type="spellEnd"/>
      <w:r w:rsidRPr="00A06D88">
        <w:rPr>
          <w:rFonts w:ascii="Helvetica" w:eastAsia="Times New Roman" w:hAnsi="Helvetica" w:cs="Helvetica"/>
          <w:color w:val="000000"/>
          <w:sz w:val="18"/>
          <w:szCs w:val="18"/>
          <w:lang w:eastAsia="pt-PT"/>
        </w:rPr>
        <w:t xml:space="preserve"> Castelo Branco, Avenida do Empresário, 6000-767 Castelo Branco, Portugal</w:t>
      </w:r>
    </w:p>
    <w:p w:rsidR="00A06D88" w:rsidRPr="00A06D88" w:rsidRDefault="00A06D88" w:rsidP="00A06D88">
      <w:pPr>
        <w:shd w:val="clear" w:color="auto" w:fill="FFFFFF"/>
        <w:spacing w:after="0" w:line="240" w:lineRule="auto"/>
        <w:rPr>
          <w:rFonts w:ascii="Times New Roman" w:eastAsia="Times New Roman" w:hAnsi="Times New Roman" w:cs="Times New Roman"/>
          <w:sz w:val="24"/>
          <w:szCs w:val="24"/>
          <w:lang w:eastAsia="pt-PT"/>
        </w:rPr>
      </w:pPr>
      <w:r w:rsidRPr="00A06D88">
        <w:rPr>
          <w:rFonts w:ascii="Helvetica" w:eastAsia="Times New Roman" w:hAnsi="Helvetica" w:cs="Helvetica"/>
          <w:color w:val="000000"/>
          <w:sz w:val="18"/>
          <w:szCs w:val="18"/>
          <w:lang w:eastAsia="pt-PT"/>
        </w:rPr>
        <w:t>, </w:t>
      </w:r>
      <w:hyperlink r:id="rId9" w:history="1">
        <w:r w:rsidRPr="00A06D88">
          <w:rPr>
            <w:rFonts w:ascii="Helvetica" w:eastAsia="Times New Roman" w:hAnsi="Helvetica" w:cs="Helvetica"/>
            <w:color w:val="58595B"/>
            <w:sz w:val="18"/>
            <w:szCs w:val="18"/>
            <w:u w:val="single"/>
            <w:lang w:eastAsia="pt-PT"/>
          </w:rPr>
          <w:t>João J.M. Ferreira </w:t>
        </w:r>
        <w:proofErr w:type="spellStart"/>
      </w:hyperlink>
      <w:hyperlink r:id="rId10" w:anchor="d3927e91" w:history="1">
        <w:r w:rsidRPr="00A06D88">
          <w:rPr>
            <w:rFonts w:ascii="Helvetica" w:eastAsia="Times New Roman" w:hAnsi="Helvetica" w:cs="Helvetica"/>
            <w:color w:val="58595B"/>
            <w:sz w:val="18"/>
            <w:szCs w:val="18"/>
            <w:bdr w:val="none" w:sz="0" w:space="0" w:color="auto" w:frame="1"/>
            <w:lang w:eastAsia="pt-PT"/>
          </w:rPr>
          <w:t>Related</w:t>
        </w:r>
        <w:proofErr w:type="spellEnd"/>
        <w:r w:rsidRPr="00A06D88">
          <w:rPr>
            <w:rFonts w:ascii="Helvetica" w:eastAsia="Times New Roman" w:hAnsi="Helvetica" w:cs="Helvetica"/>
            <w:color w:val="58595B"/>
            <w:sz w:val="18"/>
            <w:szCs w:val="18"/>
            <w:bdr w:val="none" w:sz="0" w:space="0" w:color="auto" w:frame="1"/>
            <w:lang w:eastAsia="pt-PT"/>
          </w:rPr>
          <w:t xml:space="preserve"> </w:t>
        </w:r>
        <w:proofErr w:type="spellStart"/>
        <w:r w:rsidRPr="00A06D88">
          <w:rPr>
            <w:rFonts w:ascii="Helvetica" w:eastAsia="Times New Roman" w:hAnsi="Helvetica" w:cs="Helvetica"/>
            <w:color w:val="58595B"/>
            <w:sz w:val="18"/>
            <w:szCs w:val="18"/>
            <w:bdr w:val="none" w:sz="0" w:space="0" w:color="auto" w:frame="1"/>
            <w:lang w:eastAsia="pt-PT"/>
          </w:rPr>
          <w:t>information</w:t>
        </w:r>
        <w:proofErr w:type="spellEnd"/>
      </w:hyperlink>
    </w:p>
    <w:p w:rsidR="00A06D88" w:rsidRPr="00A06D88" w:rsidRDefault="00A06D88" w:rsidP="00A06D88">
      <w:pPr>
        <w:shd w:val="clear" w:color="auto" w:fill="FFFFFF"/>
        <w:spacing w:after="0" w:line="240" w:lineRule="auto"/>
        <w:rPr>
          <w:rFonts w:ascii="Times New Roman" w:eastAsia="Times New Roman" w:hAnsi="Times New Roman" w:cs="Times New Roman"/>
          <w:sz w:val="24"/>
          <w:szCs w:val="24"/>
          <w:lang w:eastAsia="pt-PT"/>
        </w:rPr>
      </w:pPr>
      <w:r w:rsidRPr="00A06D88">
        <w:rPr>
          <w:rFonts w:ascii="Helvetica" w:eastAsia="Times New Roman" w:hAnsi="Helvetica" w:cs="Helvetica"/>
          <w:color w:val="000000"/>
          <w:sz w:val="18"/>
          <w:szCs w:val="18"/>
          <w:vertAlign w:val="superscript"/>
          <w:lang w:eastAsia="pt-PT"/>
        </w:rPr>
        <w:t>3</w:t>
      </w:r>
      <w:r w:rsidRPr="00A06D88">
        <w:rPr>
          <w:rFonts w:ascii="Helvetica" w:eastAsia="Times New Roman" w:hAnsi="Helvetica" w:cs="Helvetica"/>
          <w:color w:val="000000"/>
          <w:sz w:val="18"/>
          <w:szCs w:val="18"/>
          <w:lang w:eastAsia="pt-PT"/>
        </w:rPr>
        <w:t xml:space="preserve">NECE - Research Centre in Business </w:t>
      </w:r>
      <w:proofErr w:type="spellStart"/>
      <w:r w:rsidRPr="00A06D88">
        <w:rPr>
          <w:rFonts w:ascii="Helvetica" w:eastAsia="Times New Roman" w:hAnsi="Helvetica" w:cs="Helvetica"/>
          <w:color w:val="000000"/>
          <w:sz w:val="18"/>
          <w:szCs w:val="18"/>
          <w:lang w:eastAsia="pt-PT"/>
        </w:rPr>
        <w:t>Sciences</w:t>
      </w:r>
      <w:proofErr w:type="spellEnd"/>
      <w:r w:rsidRPr="00A06D88">
        <w:rPr>
          <w:rFonts w:ascii="Helvetica" w:eastAsia="Times New Roman" w:hAnsi="Helvetica" w:cs="Helvetica"/>
          <w:color w:val="000000"/>
          <w:sz w:val="18"/>
          <w:szCs w:val="18"/>
          <w:lang w:eastAsia="pt-PT"/>
        </w:rPr>
        <w:t xml:space="preserve">, </w:t>
      </w:r>
      <w:proofErr w:type="spellStart"/>
      <w:r w:rsidRPr="00A06D88">
        <w:rPr>
          <w:rFonts w:ascii="Helvetica" w:eastAsia="Times New Roman" w:hAnsi="Helvetica" w:cs="Helvetica"/>
          <w:color w:val="000000"/>
          <w:sz w:val="18"/>
          <w:szCs w:val="18"/>
          <w:lang w:eastAsia="pt-PT"/>
        </w:rPr>
        <w:t>University</w:t>
      </w:r>
      <w:proofErr w:type="spellEnd"/>
      <w:r w:rsidRPr="00A06D88">
        <w:rPr>
          <w:rFonts w:ascii="Helvetica" w:eastAsia="Times New Roman" w:hAnsi="Helvetica" w:cs="Helvetica"/>
          <w:color w:val="000000"/>
          <w:sz w:val="18"/>
          <w:szCs w:val="18"/>
          <w:lang w:eastAsia="pt-PT"/>
        </w:rPr>
        <w:t xml:space="preserve"> </w:t>
      </w:r>
      <w:proofErr w:type="spellStart"/>
      <w:r w:rsidRPr="00A06D88">
        <w:rPr>
          <w:rFonts w:ascii="Helvetica" w:eastAsia="Times New Roman" w:hAnsi="Helvetica" w:cs="Helvetica"/>
          <w:color w:val="000000"/>
          <w:sz w:val="18"/>
          <w:szCs w:val="18"/>
          <w:lang w:eastAsia="pt-PT"/>
        </w:rPr>
        <w:t>of</w:t>
      </w:r>
      <w:proofErr w:type="spellEnd"/>
      <w:r w:rsidRPr="00A06D88">
        <w:rPr>
          <w:rFonts w:ascii="Helvetica" w:eastAsia="Times New Roman" w:hAnsi="Helvetica" w:cs="Helvetica"/>
          <w:color w:val="000000"/>
          <w:sz w:val="18"/>
          <w:szCs w:val="18"/>
          <w:lang w:eastAsia="pt-PT"/>
        </w:rPr>
        <w:t xml:space="preserve"> Beira Interior, Estrada do Sineiro, 6201-209, Covilhã, Portugal</w:t>
      </w:r>
    </w:p>
    <w:p w:rsidR="00A06D88" w:rsidRPr="00A06D88" w:rsidRDefault="00A06D88" w:rsidP="00A06D88">
      <w:pPr>
        <w:shd w:val="clear" w:color="auto" w:fill="FFFFFF"/>
        <w:spacing w:after="0" w:line="240" w:lineRule="auto"/>
        <w:rPr>
          <w:rFonts w:ascii="Times New Roman" w:eastAsia="Times New Roman" w:hAnsi="Times New Roman" w:cs="Times New Roman"/>
          <w:sz w:val="24"/>
          <w:szCs w:val="24"/>
          <w:lang w:eastAsia="pt-PT"/>
        </w:rPr>
      </w:pPr>
      <w:r w:rsidRPr="00A06D88">
        <w:rPr>
          <w:rFonts w:ascii="Helvetica" w:eastAsia="Times New Roman" w:hAnsi="Helvetica" w:cs="Helvetica"/>
          <w:color w:val="000000"/>
          <w:sz w:val="18"/>
          <w:szCs w:val="18"/>
          <w:lang w:eastAsia="pt-PT"/>
        </w:rPr>
        <w:t>, </w:t>
      </w:r>
      <w:hyperlink r:id="rId11" w:history="1">
        <w:r w:rsidRPr="00A06D88">
          <w:rPr>
            <w:rFonts w:ascii="Helvetica" w:eastAsia="Times New Roman" w:hAnsi="Helvetica" w:cs="Helvetica"/>
            <w:color w:val="58595B"/>
            <w:sz w:val="18"/>
            <w:szCs w:val="18"/>
            <w:u w:val="single"/>
            <w:lang w:eastAsia="pt-PT"/>
          </w:rPr>
          <w:t>Fernando A.F. Ferreira </w:t>
        </w:r>
        <w:proofErr w:type="spellStart"/>
      </w:hyperlink>
      <w:hyperlink r:id="rId12" w:anchor="d3927e104" w:history="1">
        <w:r w:rsidRPr="00A06D88">
          <w:rPr>
            <w:rFonts w:ascii="Helvetica" w:eastAsia="Times New Roman" w:hAnsi="Helvetica" w:cs="Helvetica"/>
            <w:color w:val="58595B"/>
            <w:sz w:val="18"/>
            <w:szCs w:val="18"/>
            <w:bdr w:val="none" w:sz="0" w:space="0" w:color="auto" w:frame="1"/>
            <w:lang w:eastAsia="pt-PT"/>
          </w:rPr>
          <w:t>Related</w:t>
        </w:r>
        <w:proofErr w:type="spellEnd"/>
        <w:r w:rsidRPr="00A06D88">
          <w:rPr>
            <w:rFonts w:ascii="Helvetica" w:eastAsia="Times New Roman" w:hAnsi="Helvetica" w:cs="Helvetica"/>
            <w:color w:val="58595B"/>
            <w:sz w:val="18"/>
            <w:szCs w:val="18"/>
            <w:bdr w:val="none" w:sz="0" w:space="0" w:color="auto" w:frame="1"/>
            <w:lang w:eastAsia="pt-PT"/>
          </w:rPr>
          <w:t xml:space="preserve"> </w:t>
        </w:r>
        <w:proofErr w:type="spellStart"/>
        <w:r w:rsidRPr="00A06D88">
          <w:rPr>
            <w:rFonts w:ascii="Helvetica" w:eastAsia="Times New Roman" w:hAnsi="Helvetica" w:cs="Helvetica"/>
            <w:color w:val="58595B"/>
            <w:sz w:val="18"/>
            <w:szCs w:val="18"/>
            <w:bdr w:val="none" w:sz="0" w:space="0" w:color="auto" w:frame="1"/>
            <w:lang w:eastAsia="pt-PT"/>
          </w:rPr>
          <w:t>information</w:t>
        </w:r>
        <w:proofErr w:type="spellEnd"/>
      </w:hyperlink>
    </w:p>
    <w:p w:rsidR="00A06D88" w:rsidRPr="00A06D88" w:rsidRDefault="00A06D88" w:rsidP="00A06D88">
      <w:pPr>
        <w:shd w:val="clear" w:color="auto" w:fill="FFFFFF"/>
        <w:spacing w:line="240" w:lineRule="auto"/>
        <w:rPr>
          <w:rFonts w:ascii="Times New Roman" w:eastAsia="Times New Roman" w:hAnsi="Times New Roman" w:cs="Times New Roman"/>
          <w:sz w:val="24"/>
          <w:szCs w:val="24"/>
          <w:lang w:val="en-GB" w:eastAsia="pt-PT"/>
        </w:rPr>
      </w:pPr>
      <w:r w:rsidRPr="00A06D88">
        <w:rPr>
          <w:rFonts w:ascii="Helvetica" w:eastAsia="Times New Roman" w:hAnsi="Helvetica" w:cs="Helvetica"/>
          <w:color w:val="000000"/>
          <w:sz w:val="18"/>
          <w:szCs w:val="18"/>
          <w:vertAlign w:val="superscript"/>
          <w:lang w:val="en-GB" w:eastAsia="pt-PT"/>
        </w:rPr>
        <w:t>4</w:t>
      </w:r>
      <w:r w:rsidRPr="00A06D88">
        <w:rPr>
          <w:rFonts w:ascii="Helvetica" w:eastAsia="Times New Roman" w:hAnsi="Helvetica" w:cs="Helvetica"/>
          <w:color w:val="000000"/>
          <w:sz w:val="18"/>
          <w:szCs w:val="18"/>
          <w:lang w:val="en-GB" w:eastAsia="pt-PT"/>
        </w:rPr>
        <w:t xml:space="preserve">ISCTE Business School, BRU-IUL, University Institute of Lisbon, Avenida das </w:t>
      </w:r>
      <w:proofErr w:type="spellStart"/>
      <w:r w:rsidRPr="00A06D88">
        <w:rPr>
          <w:rFonts w:ascii="Helvetica" w:eastAsia="Times New Roman" w:hAnsi="Helvetica" w:cs="Helvetica"/>
          <w:color w:val="000000"/>
          <w:sz w:val="18"/>
          <w:szCs w:val="18"/>
          <w:lang w:val="en-GB" w:eastAsia="pt-PT"/>
        </w:rPr>
        <w:t>Forças</w:t>
      </w:r>
      <w:proofErr w:type="spellEnd"/>
      <w:r w:rsidRPr="00A06D88">
        <w:rPr>
          <w:rFonts w:ascii="Helvetica" w:eastAsia="Times New Roman" w:hAnsi="Helvetica" w:cs="Helvetica"/>
          <w:color w:val="000000"/>
          <w:sz w:val="18"/>
          <w:szCs w:val="18"/>
          <w:lang w:val="en-GB" w:eastAsia="pt-PT"/>
        </w:rPr>
        <w:t xml:space="preserve"> Armadas, 1649-026 Lisbon, Portugal; Department of Finance, Insurance and Real Estate, Fogelman College of Business and Economics, University of Memphis, TN 38152-3120, USA</w:t>
      </w:r>
    </w:p>
    <w:p w:rsidR="00A06D88" w:rsidRPr="00A06D88" w:rsidRDefault="00A06D88" w:rsidP="00A06D88">
      <w:pPr>
        <w:shd w:val="clear" w:color="auto" w:fill="FFFFFF"/>
        <w:spacing w:line="240" w:lineRule="auto"/>
        <w:rPr>
          <w:rFonts w:ascii="Helvetica" w:eastAsia="Times New Roman" w:hAnsi="Helvetica" w:cs="Helvetica"/>
          <w:color w:val="000000"/>
          <w:sz w:val="18"/>
          <w:szCs w:val="18"/>
          <w:lang w:eastAsia="pt-PT"/>
        </w:rPr>
      </w:pPr>
      <w:hyperlink r:id="rId13" w:history="1">
        <w:r w:rsidRPr="00A06D88">
          <w:rPr>
            <w:rFonts w:ascii="Helvetica" w:eastAsia="Times New Roman" w:hAnsi="Helvetica" w:cs="Helvetica"/>
            <w:color w:val="58595B"/>
            <w:sz w:val="18"/>
            <w:szCs w:val="18"/>
            <w:u w:val="single"/>
            <w:lang w:eastAsia="pt-PT"/>
          </w:rPr>
          <w:t>https://doi.org/10.1504/IJTM.2018.093936</w:t>
        </w:r>
      </w:hyperlink>
    </w:p>
    <w:p w:rsidR="00A06D88" w:rsidRPr="00A06D88" w:rsidRDefault="00A06D88" w:rsidP="00A06D88">
      <w:pPr>
        <w:numPr>
          <w:ilvl w:val="0"/>
          <w:numId w:val="1"/>
        </w:numPr>
        <w:pBdr>
          <w:bottom w:val="single" w:sz="24" w:space="0" w:color="F37120"/>
        </w:pBdr>
        <w:shd w:val="clear" w:color="auto" w:fill="FFFFFF"/>
        <w:spacing w:after="0" w:line="240" w:lineRule="auto"/>
        <w:ind w:left="105"/>
        <w:rPr>
          <w:rFonts w:ascii="Helvetica" w:eastAsia="Times New Roman" w:hAnsi="Helvetica" w:cs="Helvetica"/>
          <w:color w:val="000000"/>
          <w:sz w:val="18"/>
          <w:szCs w:val="18"/>
          <w:lang w:eastAsia="pt-PT"/>
        </w:rPr>
      </w:pPr>
      <w:hyperlink r:id="rId14" w:history="1">
        <w:proofErr w:type="spellStart"/>
        <w:r w:rsidRPr="00A06D88">
          <w:rPr>
            <w:rFonts w:ascii="Helvetica" w:eastAsia="Times New Roman" w:hAnsi="Helvetica" w:cs="Helvetica"/>
            <w:color w:val="FFFFFF"/>
            <w:sz w:val="18"/>
            <w:szCs w:val="18"/>
            <w:u w:val="single"/>
            <w:shd w:val="clear" w:color="auto" w:fill="F37120"/>
            <w:lang w:eastAsia="pt-PT"/>
          </w:rPr>
          <w:t>Abstract</w:t>
        </w:r>
        <w:proofErr w:type="spellEnd"/>
      </w:hyperlink>
    </w:p>
    <w:p w:rsidR="00A06D88" w:rsidRPr="00A06D88" w:rsidRDefault="00A06D88" w:rsidP="00A06D88">
      <w:pPr>
        <w:pBdr>
          <w:bottom w:val="single" w:sz="24" w:space="0" w:color="F37120"/>
        </w:pBdr>
        <w:shd w:val="clear" w:color="auto" w:fill="FFFFFF"/>
        <w:spacing w:after="0" w:line="240" w:lineRule="auto"/>
        <w:rPr>
          <w:rFonts w:ascii="Helvetica" w:eastAsia="Times New Roman" w:hAnsi="Helvetica" w:cs="Helvetica"/>
          <w:color w:val="000000"/>
          <w:sz w:val="18"/>
          <w:szCs w:val="18"/>
          <w:lang w:eastAsia="pt-PT"/>
        </w:rPr>
      </w:pPr>
      <w:r w:rsidRPr="00A06D88">
        <w:rPr>
          <w:rFonts w:ascii="Helvetica" w:eastAsia="Times New Roman" w:hAnsi="Helvetica" w:cs="Helvetica"/>
          <w:color w:val="000000"/>
          <w:sz w:val="18"/>
          <w:szCs w:val="18"/>
          <w:lang w:eastAsia="pt-PT"/>
        </w:rPr>
        <w:t> </w:t>
      </w:r>
    </w:p>
    <w:p w:rsidR="00A06D88" w:rsidRPr="00A06D88" w:rsidRDefault="00A06D88" w:rsidP="00A06D88">
      <w:pPr>
        <w:numPr>
          <w:ilvl w:val="0"/>
          <w:numId w:val="1"/>
        </w:numPr>
        <w:pBdr>
          <w:bottom w:val="single" w:sz="24" w:space="0" w:color="F37120"/>
        </w:pBdr>
        <w:shd w:val="clear" w:color="auto" w:fill="FFFFFF"/>
        <w:spacing w:after="0" w:line="240" w:lineRule="auto"/>
        <w:ind w:left="105"/>
        <w:rPr>
          <w:rFonts w:ascii="Helvetica" w:eastAsia="Times New Roman" w:hAnsi="Helvetica" w:cs="Helvetica"/>
          <w:color w:val="000000"/>
          <w:sz w:val="18"/>
          <w:szCs w:val="18"/>
          <w:lang w:eastAsia="pt-PT"/>
        </w:rPr>
      </w:pPr>
      <w:hyperlink r:id="rId15" w:tgtFrame="_self" w:history="1">
        <w:r w:rsidRPr="00A06D88">
          <w:rPr>
            <w:rFonts w:ascii="Helvetica" w:eastAsia="Times New Roman" w:hAnsi="Helvetica" w:cs="Helvetica"/>
            <w:color w:val="FFFFFF"/>
            <w:sz w:val="18"/>
            <w:szCs w:val="18"/>
            <w:u w:val="single"/>
            <w:shd w:val="clear" w:color="auto" w:fill="58595B"/>
            <w:lang w:eastAsia="pt-PT"/>
          </w:rPr>
          <w:t>PDF</w:t>
        </w:r>
      </w:hyperlink>
    </w:p>
    <w:p w:rsidR="00A06D88" w:rsidRPr="00A06D88" w:rsidRDefault="00A06D88" w:rsidP="00A06D88">
      <w:pPr>
        <w:shd w:val="clear" w:color="auto" w:fill="FFFFFF"/>
        <w:spacing w:after="0" w:line="240" w:lineRule="auto"/>
        <w:rPr>
          <w:rFonts w:ascii="Helvetica" w:eastAsia="Times New Roman" w:hAnsi="Helvetica" w:cs="Helvetica"/>
          <w:color w:val="000000"/>
          <w:sz w:val="27"/>
          <w:szCs w:val="27"/>
          <w:lang w:eastAsia="pt-PT"/>
        </w:rPr>
      </w:pPr>
      <w:bookmarkStart w:id="0" w:name="abstract"/>
      <w:bookmarkEnd w:id="0"/>
      <w:proofErr w:type="spellStart"/>
      <w:r w:rsidRPr="00A06D88">
        <w:rPr>
          <w:rFonts w:ascii="Helvetica" w:eastAsia="Times New Roman" w:hAnsi="Helvetica" w:cs="Helvetica"/>
          <w:color w:val="000000"/>
          <w:sz w:val="27"/>
          <w:szCs w:val="27"/>
          <w:lang w:eastAsia="pt-PT"/>
        </w:rPr>
        <w:t>Abstract</w:t>
      </w:r>
      <w:proofErr w:type="spellEnd"/>
    </w:p>
    <w:p w:rsidR="00A06D88" w:rsidRPr="00A06D88" w:rsidRDefault="00A06D88" w:rsidP="00A06D88">
      <w:pPr>
        <w:shd w:val="clear" w:color="auto" w:fill="FFFFFF"/>
        <w:spacing w:before="100" w:beforeAutospacing="1" w:after="100" w:afterAutospacing="1" w:line="270" w:lineRule="atLeast"/>
        <w:rPr>
          <w:rFonts w:ascii="Helvetica" w:eastAsia="Times New Roman" w:hAnsi="Helvetica" w:cs="Helvetica"/>
          <w:color w:val="000000"/>
          <w:sz w:val="18"/>
          <w:szCs w:val="18"/>
          <w:lang w:val="en-GB" w:eastAsia="pt-PT"/>
        </w:rPr>
      </w:pPr>
      <w:r w:rsidRPr="00A06D88">
        <w:rPr>
          <w:rFonts w:ascii="Helvetica" w:eastAsia="Times New Roman" w:hAnsi="Helvetica" w:cs="Helvetica"/>
          <w:color w:val="000000"/>
          <w:sz w:val="18"/>
          <w:szCs w:val="18"/>
          <w:lang w:val="en-GB" w:eastAsia="pt-PT"/>
        </w:rPr>
        <w:t>This paper sought to analyse the dynamics underlying university technology transfer and commercialisation mechanisms. We adopt a qualitative research methodology, which incorporates different case studies, interviews and applied research of the actors involved in universities, business incubators and start-ups. While limited to three case studies, this paper does highlight the technology transfer mechanisms and the support provided to commercialisation, including the identification of the difficulties and opportunities present within the context of cooperation networks. By surveying those running incubators and incubator company managers in conjunction with analysis of research, development and innovation (RDI) cooperative projects backed by European funding, we were able to gain insights into the different processes of transferring and commercialising technology. Falling within the framework of the third component of universities' mission, this article demonstrates not only the importance of RDI cooperation networks but also how the consequent commercialisation of new products and services generates positive consequences for economic growth.</w:t>
      </w:r>
    </w:p>
    <w:p w:rsidR="00A06D88" w:rsidRPr="00A06D88" w:rsidRDefault="00A06D88" w:rsidP="00A06D88">
      <w:pPr>
        <w:shd w:val="clear" w:color="auto" w:fill="FFFFFF"/>
        <w:spacing w:after="105" w:line="240" w:lineRule="auto"/>
        <w:rPr>
          <w:rFonts w:ascii="Helvetica" w:eastAsia="Times New Roman" w:hAnsi="Helvetica" w:cs="Helvetica"/>
          <w:color w:val="000000"/>
          <w:sz w:val="18"/>
          <w:szCs w:val="18"/>
          <w:lang w:val="en-GB" w:eastAsia="pt-PT"/>
        </w:rPr>
      </w:pPr>
      <w:r w:rsidRPr="00A06D88">
        <w:rPr>
          <w:rFonts w:ascii="Helvetica" w:eastAsia="Times New Roman" w:hAnsi="Helvetica" w:cs="Helvetica"/>
          <w:b/>
          <w:bCs/>
          <w:color w:val="000000"/>
          <w:sz w:val="18"/>
          <w:szCs w:val="18"/>
          <w:lang w:val="en-GB" w:eastAsia="pt-PT"/>
        </w:rPr>
        <w:t>Keywords: </w:t>
      </w:r>
      <w:hyperlink r:id="rId16" w:history="1">
        <w:r w:rsidRPr="00A06D88">
          <w:rPr>
            <w:rFonts w:ascii="Helvetica" w:eastAsia="Times New Roman" w:hAnsi="Helvetica" w:cs="Helvetica"/>
            <w:color w:val="58595B"/>
            <w:sz w:val="18"/>
            <w:szCs w:val="18"/>
            <w:u w:val="single"/>
            <w:lang w:val="en-GB" w:eastAsia="pt-PT"/>
          </w:rPr>
          <w:t>knowledge and technology transfer</w:t>
        </w:r>
      </w:hyperlink>
      <w:r w:rsidRPr="00A06D88">
        <w:rPr>
          <w:rFonts w:ascii="Helvetica" w:eastAsia="Times New Roman" w:hAnsi="Helvetica" w:cs="Helvetica"/>
          <w:color w:val="000000"/>
          <w:sz w:val="18"/>
          <w:szCs w:val="18"/>
          <w:lang w:val="en-GB" w:eastAsia="pt-PT"/>
        </w:rPr>
        <w:t>, </w:t>
      </w:r>
      <w:hyperlink r:id="rId17" w:history="1">
        <w:r w:rsidRPr="00A06D88">
          <w:rPr>
            <w:rFonts w:ascii="Helvetica" w:eastAsia="Times New Roman" w:hAnsi="Helvetica" w:cs="Helvetica"/>
            <w:color w:val="58595B"/>
            <w:sz w:val="18"/>
            <w:szCs w:val="18"/>
            <w:u w:val="single"/>
            <w:lang w:val="en-GB" w:eastAsia="pt-PT"/>
          </w:rPr>
          <w:t>university technology transfer and commercialisation</w:t>
        </w:r>
      </w:hyperlink>
      <w:r w:rsidRPr="00A06D88">
        <w:rPr>
          <w:rFonts w:ascii="Helvetica" w:eastAsia="Times New Roman" w:hAnsi="Helvetica" w:cs="Helvetica"/>
          <w:color w:val="000000"/>
          <w:sz w:val="18"/>
          <w:szCs w:val="18"/>
          <w:lang w:val="en-GB" w:eastAsia="pt-PT"/>
        </w:rPr>
        <w:t>, </w:t>
      </w:r>
      <w:hyperlink r:id="rId18" w:history="1">
        <w:r w:rsidRPr="00A06D88">
          <w:rPr>
            <w:rFonts w:ascii="Helvetica" w:eastAsia="Times New Roman" w:hAnsi="Helvetica" w:cs="Helvetica"/>
            <w:color w:val="58595B"/>
            <w:sz w:val="18"/>
            <w:szCs w:val="18"/>
            <w:u w:val="single"/>
            <w:lang w:val="en-GB" w:eastAsia="pt-PT"/>
          </w:rPr>
          <w:t>technology transfer officers</w:t>
        </w:r>
      </w:hyperlink>
      <w:r w:rsidRPr="00A06D88">
        <w:rPr>
          <w:rFonts w:ascii="Helvetica" w:eastAsia="Times New Roman" w:hAnsi="Helvetica" w:cs="Helvetica"/>
          <w:color w:val="000000"/>
          <w:sz w:val="18"/>
          <w:szCs w:val="18"/>
          <w:lang w:val="en-GB" w:eastAsia="pt-PT"/>
        </w:rPr>
        <w:t>, </w:t>
      </w:r>
      <w:hyperlink r:id="rId19" w:history="1">
        <w:r w:rsidRPr="00A06D88">
          <w:rPr>
            <w:rFonts w:ascii="Helvetica" w:eastAsia="Times New Roman" w:hAnsi="Helvetica" w:cs="Helvetica"/>
            <w:color w:val="58595B"/>
            <w:sz w:val="18"/>
            <w:szCs w:val="18"/>
            <w:u w:val="single"/>
            <w:lang w:val="en-GB" w:eastAsia="pt-PT"/>
          </w:rPr>
          <w:t>Technology Transfer Officers</w:t>
        </w:r>
      </w:hyperlink>
      <w:r w:rsidRPr="00A06D88">
        <w:rPr>
          <w:rFonts w:ascii="Helvetica" w:eastAsia="Times New Roman" w:hAnsi="Helvetica" w:cs="Helvetica"/>
          <w:color w:val="000000"/>
          <w:sz w:val="18"/>
          <w:szCs w:val="18"/>
          <w:lang w:val="en-GB" w:eastAsia="pt-PT"/>
        </w:rPr>
        <w:t>, </w:t>
      </w:r>
      <w:hyperlink r:id="rId20" w:history="1">
        <w:r w:rsidRPr="00A06D88">
          <w:rPr>
            <w:rFonts w:ascii="Helvetica" w:eastAsia="Times New Roman" w:hAnsi="Helvetica" w:cs="Helvetica"/>
            <w:color w:val="58595B"/>
            <w:sz w:val="18"/>
            <w:szCs w:val="18"/>
            <w:u w:val="single"/>
            <w:lang w:val="en-GB" w:eastAsia="pt-PT"/>
          </w:rPr>
          <w:t>TTOs</w:t>
        </w:r>
      </w:hyperlink>
      <w:r w:rsidRPr="00A06D88">
        <w:rPr>
          <w:rFonts w:ascii="Helvetica" w:eastAsia="Times New Roman" w:hAnsi="Helvetica" w:cs="Helvetica"/>
          <w:color w:val="000000"/>
          <w:sz w:val="18"/>
          <w:szCs w:val="18"/>
          <w:lang w:val="en-GB" w:eastAsia="pt-PT"/>
        </w:rPr>
        <w:t>, </w:t>
      </w:r>
      <w:hyperlink r:id="rId21" w:history="1">
        <w:r w:rsidRPr="00A06D88">
          <w:rPr>
            <w:rFonts w:ascii="Helvetica" w:eastAsia="Times New Roman" w:hAnsi="Helvetica" w:cs="Helvetica"/>
            <w:color w:val="58595B"/>
            <w:sz w:val="18"/>
            <w:szCs w:val="18"/>
            <w:u w:val="single"/>
            <w:lang w:val="en-GB" w:eastAsia="pt-PT"/>
          </w:rPr>
          <w:t>triple helix</w:t>
        </w:r>
      </w:hyperlink>
    </w:p>
    <w:p w:rsidR="00A06D88" w:rsidRPr="00A06D88" w:rsidRDefault="00A06D88" w:rsidP="00A06D88">
      <w:pPr>
        <w:shd w:val="clear" w:color="auto" w:fill="FFFFFF"/>
        <w:spacing w:after="105" w:line="240" w:lineRule="auto"/>
        <w:rPr>
          <w:rFonts w:ascii="Helvetica" w:eastAsia="Times New Roman" w:hAnsi="Helvetica" w:cs="Helvetica"/>
          <w:color w:val="000000"/>
          <w:sz w:val="18"/>
          <w:szCs w:val="18"/>
          <w:lang w:eastAsia="pt-PT"/>
        </w:rPr>
      </w:pPr>
      <w:r w:rsidRPr="00A06D88">
        <w:rPr>
          <w:rFonts w:ascii="Helvetica" w:eastAsia="Times New Roman" w:hAnsi="Helvetica" w:cs="Helvetica"/>
          <w:noProof/>
          <w:color w:val="58595B"/>
          <w:sz w:val="18"/>
          <w:szCs w:val="18"/>
          <w:lang w:eastAsia="pt-PT"/>
        </w:rPr>
        <w:drawing>
          <wp:inline distT="0" distB="0" distL="0" distR="0">
            <wp:extent cx="787400" cy="152400"/>
            <wp:effectExtent l="0" t="0" r="0" b="0"/>
            <wp:docPr id="1" name="Imagem 1" descr="Bookmark and Share">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okmark and Share">
                      <a:hlinkClick r:id="rId22"/>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87400" cy="152400"/>
                    </a:xfrm>
                    <a:prstGeom prst="rect">
                      <a:avLst/>
                    </a:prstGeom>
                    <a:noFill/>
                    <a:ln>
                      <a:noFill/>
                    </a:ln>
                  </pic:spPr>
                </pic:pic>
              </a:graphicData>
            </a:graphic>
          </wp:inline>
        </w:drawing>
      </w:r>
    </w:p>
    <w:p w:rsidR="00A06D88" w:rsidRPr="00A06D88" w:rsidRDefault="00A06D88" w:rsidP="00A06D88">
      <w:pPr>
        <w:numPr>
          <w:ilvl w:val="0"/>
          <w:numId w:val="2"/>
        </w:numPr>
        <w:pBdr>
          <w:bottom w:val="single" w:sz="24" w:space="0" w:color="F37120"/>
        </w:pBdr>
        <w:shd w:val="clear" w:color="auto" w:fill="FFFFFF"/>
        <w:spacing w:after="0" w:line="240" w:lineRule="auto"/>
        <w:ind w:left="105"/>
        <w:rPr>
          <w:rFonts w:ascii="Helvetica" w:eastAsia="Times New Roman" w:hAnsi="Helvetica" w:cs="Helvetica"/>
          <w:color w:val="000000"/>
          <w:sz w:val="18"/>
          <w:szCs w:val="18"/>
          <w:lang w:eastAsia="pt-PT"/>
        </w:rPr>
      </w:pPr>
      <w:hyperlink r:id="rId24" w:anchor="5c26d4d6-dcd0-4d9f-9f74-f3d9c1ebfcf2-58132d06-cf2f-4e31-a696-f4f2aa0cdd9a" w:tooltip="show Purchase this article" w:history="1">
        <w:proofErr w:type="spellStart"/>
        <w:r w:rsidRPr="00A06D88">
          <w:rPr>
            <w:rFonts w:ascii="Helvetica" w:eastAsia="Times New Roman" w:hAnsi="Helvetica" w:cs="Helvetica"/>
            <w:color w:val="FFFFFF"/>
            <w:sz w:val="18"/>
            <w:szCs w:val="18"/>
            <w:u w:val="single"/>
            <w:shd w:val="clear" w:color="auto" w:fill="F37120"/>
            <w:lang w:eastAsia="pt-PT"/>
          </w:rPr>
          <w:t>Purchase</w:t>
        </w:r>
        <w:proofErr w:type="spellEnd"/>
        <w:r w:rsidRPr="00A06D88">
          <w:rPr>
            <w:rFonts w:ascii="Helvetica" w:eastAsia="Times New Roman" w:hAnsi="Helvetica" w:cs="Helvetica"/>
            <w:color w:val="FFFFFF"/>
            <w:sz w:val="18"/>
            <w:szCs w:val="18"/>
            <w:u w:val="single"/>
            <w:shd w:val="clear" w:color="auto" w:fill="F37120"/>
            <w:lang w:eastAsia="pt-PT"/>
          </w:rPr>
          <w:t xml:space="preserve"> </w:t>
        </w:r>
        <w:proofErr w:type="spellStart"/>
        <w:r w:rsidRPr="00A06D88">
          <w:rPr>
            <w:rFonts w:ascii="Helvetica" w:eastAsia="Times New Roman" w:hAnsi="Helvetica" w:cs="Helvetica"/>
            <w:color w:val="FFFFFF"/>
            <w:sz w:val="18"/>
            <w:szCs w:val="18"/>
            <w:u w:val="single"/>
            <w:shd w:val="clear" w:color="auto" w:fill="F37120"/>
            <w:lang w:eastAsia="pt-PT"/>
          </w:rPr>
          <w:t>this</w:t>
        </w:r>
        <w:proofErr w:type="spellEnd"/>
        <w:r w:rsidRPr="00A06D88">
          <w:rPr>
            <w:rFonts w:ascii="Helvetica" w:eastAsia="Times New Roman" w:hAnsi="Helvetica" w:cs="Helvetica"/>
            <w:color w:val="FFFFFF"/>
            <w:sz w:val="18"/>
            <w:szCs w:val="18"/>
            <w:u w:val="single"/>
            <w:shd w:val="clear" w:color="auto" w:fill="F37120"/>
            <w:lang w:eastAsia="pt-PT"/>
          </w:rPr>
          <w:t xml:space="preserve"> </w:t>
        </w:r>
        <w:proofErr w:type="spellStart"/>
        <w:r w:rsidRPr="00A06D88">
          <w:rPr>
            <w:rFonts w:ascii="Helvetica" w:eastAsia="Times New Roman" w:hAnsi="Helvetica" w:cs="Helvetica"/>
            <w:color w:val="FFFFFF"/>
            <w:sz w:val="18"/>
            <w:szCs w:val="18"/>
            <w:u w:val="single"/>
            <w:shd w:val="clear" w:color="auto" w:fill="F37120"/>
            <w:lang w:eastAsia="pt-PT"/>
          </w:rPr>
          <w:t>article</w:t>
        </w:r>
        <w:proofErr w:type="spellEnd"/>
      </w:hyperlink>
    </w:p>
    <w:p w:rsidR="00A06D88" w:rsidRPr="00A06D88" w:rsidRDefault="00A06D88" w:rsidP="00A06D88">
      <w:pPr>
        <w:pBdr>
          <w:bottom w:val="single" w:sz="24" w:space="0" w:color="F37120"/>
        </w:pBdr>
        <w:shd w:val="clear" w:color="auto" w:fill="FFFFFF"/>
        <w:spacing w:after="0" w:line="240" w:lineRule="auto"/>
        <w:rPr>
          <w:rFonts w:ascii="Helvetica" w:eastAsia="Times New Roman" w:hAnsi="Helvetica" w:cs="Helvetica"/>
          <w:color w:val="000000"/>
          <w:sz w:val="18"/>
          <w:szCs w:val="18"/>
          <w:lang w:eastAsia="pt-PT"/>
        </w:rPr>
      </w:pPr>
      <w:r w:rsidRPr="00A06D88">
        <w:rPr>
          <w:rFonts w:ascii="Helvetica" w:eastAsia="Times New Roman" w:hAnsi="Helvetica" w:cs="Helvetica"/>
          <w:color w:val="000000"/>
          <w:sz w:val="18"/>
          <w:szCs w:val="18"/>
          <w:lang w:eastAsia="pt-PT"/>
        </w:rPr>
        <w:t> </w:t>
      </w:r>
    </w:p>
    <w:p w:rsidR="00A06D88" w:rsidRPr="00A06D88" w:rsidRDefault="00A06D88" w:rsidP="00A06D88">
      <w:pPr>
        <w:numPr>
          <w:ilvl w:val="0"/>
          <w:numId w:val="2"/>
        </w:numPr>
        <w:pBdr>
          <w:bottom w:val="single" w:sz="24" w:space="0" w:color="F37120"/>
        </w:pBdr>
        <w:shd w:val="clear" w:color="auto" w:fill="FFFFFF"/>
        <w:spacing w:after="0" w:line="240" w:lineRule="auto"/>
        <w:ind w:left="105"/>
        <w:rPr>
          <w:rFonts w:ascii="Helvetica" w:eastAsia="Times New Roman" w:hAnsi="Helvetica" w:cs="Helvetica"/>
          <w:color w:val="000000"/>
          <w:sz w:val="18"/>
          <w:szCs w:val="18"/>
          <w:lang w:eastAsia="pt-PT"/>
        </w:rPr>
      </w:pPr>
      <w:hyperlink r:id="rId25" w:anchor="5c26d4d6-dcd0-4d9f-9f74-f3d9c1ebfcf2-94468a36-a63d-4445-ab8a-64904bd30942" w:tooltip="show Subscribe this journal" w:history="1">
        <w:proofErr w:type="spellStart"/>
        <w:r w:rsidRPr="00A06D88">
          <w:rPr>
            <w:rFonts w:ascii="Helvetica" w:eastAsia="Times New Roman" w:hAnsi="Helvetica" w:cs="Helvetica"/>
            <w:color w:val="FFFFFF"/>
            <w:sz w:val="18"/>
            <w:szCs w:val="18"/>
            <w:u w:val="single"/>
            <w:shd w:val="clear" w:color="auto" w:fill="58595B"/>
            <w:lang w:eastAsia="pt-PT"/>
          </w:rPr>
          <w:t>Subscribe</w:t>
        </w:r>
        <w:proofErr w:type="spellEnd"/>
        <w:r w:rsidRPr="00A06D88">
          <w:rPr>
            <w:rFonts w:ascii="Helvetica" w:eastAsia="Times New Roman" w:hAnsi="Helvetica" w:cs="Helvetica"/>
            <w:color w:val="FFFFFF"/>
            <w:sz w:val="18"/>
            <w:szCs w:val="18"/>
            <w:u w:val="single"/>
            <w:shd w:val="clear" w:color="auto" w:fill="58595B"/>
            <w:lang w:eastAsia="pt-PT"/>
          </w:rPr>
          <w:t xml:space="preserve"> </w:t>
        </w:r>
        <w:proofErr w:type="spellStart"/>
        <w:r w:rsidRPr="00A06D88">
          <w:rPr>
            <w:rFonts w:ascii="Helvetica" w:eastAsia="Times New Roman" w:hAnsi="Helvetica" w:cs="Helvetica"/>
            <w:color w:val="FFFFFF"/>
            <w:sz w:val="18"/>
            <w:szCs w:val="18"/>
            <w:u w:val="single"/>
            <w:shd w:val="clear" w:color="auto" w:fill="58595B"/>
            <w:lang w:eastAsia="pt-PT"/>
          </w:rPr>
          <w:t>this</w:t>
        </w:r>
        <w:proofErr w:type="spellEnd"/>
        <w:r w:rsidRPr="00A06D88">
          <w:rPr>
            <w:rFonts w:ascii="Helvetica" w:eastAsia="Times New Roman" w:hAnsi="Helvetica" w:cs="Helvetica"/>
            <w:color w:val="FFFFFF"/>
            <w:sz w:val="18"/>
            <w:szCs w:val="18"/>
            <w:u w:val="single"/>
            <w:shd w:val="clear" w:color="auto" w:fill="58595B"/>
            <w:lang w:eastAsia="pt-PT"/>
          </w:rPr>
          <w:t xml:space="preserve"> </w:t>
        </w:r>
        <w:proofErr w:type="spellStart"/>
        <w:r w:rsidRPr="00A06D88">
          <w:rPr>
            <w:rFonts w:ascii="Helvetica" w:eastAsia="Times New Roman" w:hAnsi="Helvetica" w:cs="Helvetica"/>
            <w:color w:val="FFFFFF"/>
            <w:sz w:val="18"/>
            <w:szCs w:val="18"/>
            <w:u w:val="single"/>
            <w:shd w:val="clear" w:color="auto" w:fill="58595B"/>
            <w:lang w:eastAsia="pt-PT"/>
          </w:rPr>
          <w:t>journal</w:t>
        </w:r>
        <w:proofErr w:type="spellEnd"/>
      </w:hyperlink>
    </w:p>
    <w:p w:rsidR="00A06D88" w:rsidRPr="00A06D88" w:rsidRDefault="00A06D88" w:rsidP="00A06D88">
      <w:pPr>
        <w:shd w:val="clear" w:color="auto" w:fill="FFFFFF"/>
        <w:spacing w:after="100" w:afterAutospacing="1" w:line="270" w:lineRule="atLeast"/>
        <w:rPr>
          <w:rFonts w:ascii="Helvetica" w:eastAsia="Times New Roman" w:hAnsi="Helvetica" w:cs="Helvetica"/>
          <w:color w:val="000000"/>
          <w:sz w:val="18"/>
          <w:szCs w:val="18"/>
          <w:lang w:val="en-GB" w:eastAsia="pt-PT"/>
        </w:rPr>
      </w:pPr>
      <w:r w:rsidRPr="00A06D88">
        <w:rPr>
          <w:rFonts w:ascii="Helvetica" w:eastAsia="Times New Roman" w:hAnsi="Helvetica" w:cs="Helvetica"/>
          <w:color w:val="000000"/>
          <w:sz w:val="18"/>
          <w:szCs w:val="18"/>
          <w:lang w:val="en-GB" w:eastAsia="pt-PT"/>
        </w:rPr>
        <w:t>Click 'Add to cart' to add this article to the shopping cart. This article price is $40.00. You may review the list of added articles prior to making the actual purchase on the </w:t>
      </w:r>
      <w:hyperlink r:id="rId26" w:history="1">
        <w:r w:rsidRPr="00A06D88">
          <w:rPr>
            <w:rFonts w:ascii="Helvetica" w:eastAsia="Times New Roman" w:hAnsi="Helvetica" w:cs="Helvetica"/>
            <w:color w:val="58595B"/>
            <w:sz w:val="18"/>
            <w:szCs w:val="18"/>
            <w:u w:val="single"/>
            <w:lang w:val="en-GB" w:eastAsia="pt-PT"/>
          </w:rPr>
          <w:t>shopping cart page</w:t>
        </w:r>
      </w:hyperlink>
      <w:r w:rsidRPr="00A06D88">
        <w:rPr>
          <w:rFonts w:ascii="Helvetica" w:eastAsia="Times New Roman" w:hAnsi="Helvetica" w:cs="Helvetica"/>
          <w:color w:val="000000"/>
          <w:sz w:val="18"/>
          <w:szCs w:val="18"/>
          <w:lang w:val="en-GB" w:eastAsia="pt-PT"/>
        </w:rPr>
        <w:t>.</w:t>
      </w:r>
    </w:p>
    <w:p w:rsidR="007B7B3F" w:rsidRPr="00A06D88" w:rsidRDefault="007B7B3F">
      <w:pPr>
        <w:rPr>
          <w:lang w:val="en-GB"/>
        </w:rPr>
      </w:pPr>
      <w:bookmarkStart w:id="1" w:name="_GoBack"/>
      <w:bookmarkEnd w:id="1"/>
    </w:p>
    <w:sectPr w:rsidR="007B7B3F" w:rsidRPr="00A06D8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787564"/>
    <w:multiLevelType w:val="multilevel"/>
    <w:tmpl w:val="A4E0A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B2A13BA"/>
    <w:multiLevelType w:val="multilevel"/>
    <w:tmpl w:val="174AC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revisionView w:inkAnnotations="0"/>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6D88"/>
    <w:rsid w:val="00751C25"/>
    <w:rsid w:val="007B7B3F"/>
    <w:rsid w:val="00A06D88"/>
    <w:rsid w:val="00DD439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705758-D3EF-438C-BBE2-76AC737628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link w:val="Ttulo1Carter"/>
    <w:uiPriority w:val="9"/>
    <w:qFormat/>
    <w:rsid w:val="00A06D8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basedOn w:val="Tipodeletrapredefinidodopargrafo"/>
    <w:link w:val="Ttulo1"/>
    <w:uiPriority w:val="9"/>
    <w:rsid w:val="00A06D88"/>
    <w:rPr>
      <w:rFonts w:ascii="Times New Roman" w:eastAsia="Times New Roman" w:hAnsi="Times New Roman" w:cs="Times New Roman"/>
      <w:b/>
      <w:bCs/>
      <w:kern w:val="36"/>
      <w:sz w:val="48"/>
      <w:szCs w:val="48"/>
      <w:lang w:eastAsia="pt-PT"/>
    </w:rPr>
  </w:style>
  <w:style w:type="character" w:customStyle="1" w:styleId="contribdegrees">
    <w:name w:val="contribdegrees"/>
    <w:basedOn w:val="Tipodeletrapredefinidodopargrafo"/>
    <w:rsid w:val="00A06D88"/>
  </w:style>
  <w:style w:type="character" w:styleId="Hiperligao">
    <w:name w:val="Hyperlink"/>
    <w:basedOn w:val="Tipodeletrapredefinidodopargrafo"/>
    <w:uiPriority w:val="99"/>
    <w:semiHidden/>
    <w:unhideWhenUsed/>
    <w:rsid w:val="00A06D88"/>
    <w:rPr>
      <w:color w:val="0000FF"/>
      <w:u w:val="single"/>
    </w:rPr>
  </w:style>
  <w:style w:type="character" w:customStyle="1" w:styleId="ui-helper-hidden-accessible">
    <w:name w:val="ui-helper-hidden-accessible"/>
    <w:basedOn w:val="Tipodeletrapredefinidodopargrafo"/>
    <w:rsid w:val="00A06D88"/>
  </w:style>
  <w:style w:type="paragraph" w:styleId="NormalWeb">
    <w:name w:val="Normal (Web)"/>
    <w:basedOn w:val="Normal"/>
    <w:uiPriority w:val="99"/>
    <w:semiHidden/>
    <w:unhideWhenUsed/>
    <w:rsid w:val="00A06D88"/>
    <w:pPr>
      <w:spacing w:before="100" w:beforeAutospacing="1" w:after="100" w:afterAutospacing="1" w:line="240" w:lineRule="auto"/>
    </w:pPr>
    <w:rPr>
      <w:rFonts w:ascii="Times New Roman" w:eastAsia="Times New Roman" w:hAnsi="Times New Roman" w:cs="Times New Roman"/>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0602209">
      <w:bodyDiv w:val="1"/>
      <w:marLeft w:val="0"/>
      <w:marRight w:val="0"/>
      <w:marTop w:val="0"/>
      <w:marBottom w:val="0"/>
      <w:divBdr>
        <w:top w:val="none" w:sz="0" w:space="0" w:color="auto"/>
        <w:left w:val="none" w:sz="0" w:space="0" w:color="auto"/>
        <w:bottom w:val="none" w:sz="0" w:space="0" w:color="auto"/>
        <w:right w:val="none" w:sz="0" w:space="0" w:color="auto"/>
      </w:divBdr>
      <w:divsChild>
        <w:div w:id="2109035258">
          <w:marLeft w:val="105"/>
          <w:marRight w:val="105"/>
          <w:marTop w:val="105"/>
          <w:marBottom w:val="105"/>
          <w:divBdr>
            <w:top w:val="none" w:sz="0" w:space="0" w:color="auto"/>
            <w:left w:val="none" w:sz="0" w:space="0" w:color="auto"/>
            <w:bottom w:val="none" w:sz="0" w:space="0" w:color="auto"/>
            <w:right w:val="none" w:sz="0" w:space="0" w:color="auto"/>
          </w:divBdr>
          <w:divsChild>
            <w:div w:id="1142236923">
              <w:marLeft w:val="0"/>
              <w:marRight w:val="0"/>
              <w:marTop w:val="0"/>
              <w:marBottom w:val="0"/>
              <w:divBdr>
                <w:top w:val="none" w:sz="0" w:space="0" w:color="auto"/>
                <w:left w:val="none" w:sz="0" w:space="0" w:color="auto"/>
                <w:bottom w:val="none" w:sz="0" w:space="0" w:color="auto"/>
                <w:right w:val="none" w:sz="0" w:space="0" w:color="auto"/>
              </w:divBdr>
              <w:divsChild>
                <w:div w:id="953244350">
                  <w:marLeft w:val="0"/>
                  <w:marRight w:val="0"/>
                  <w:marTop w:val="120"/>
                  <w:marBottom w:val="0"/>
                  <w:divBdr>
                    <w:top w:val="none" w:sz="0" w:space="0" w:color="auto"/>
                    <w:left w:val="none" w:sz="0" w:space="0" w:color="auto"/>
                    <w:bottom w:val="none" w:sz="0" w:space="0" w:color="auto"/>
                    <w:right w:val="none" w:sz="0" w:space="0" w:color="auto"/>
                  </w:divBdr>
                  <w:divsChild>
                    <w:div w:id="391925858">
                      <w:marLeft w:val="0"/>
                      <w:marRight w:val="0"/>
                      <w:marTop w:val="0"/>
                      <w:marBottom w:val="0"/>
                      <w:divBdr>
                        <w:top w:val="none" w:sz="0" w:space="0" w:color="auto"/>
                        <w:left w:val="none" w:sz="0" w:space="0" w:color="auto"/>
                        <w:bottom w:val="none" w:sz="0" w:space="0" w:color="auto"/>
                        <w:right w:val="none" w:sz="0" w:space="0" w:color="auto"/>
                      </w:divBdr>
                      <w:divsChild>
                        <w:div w:id="32849294">
                          <w:marLeft w:val="0"/>
                          <w:marRight w:val="0"/>
                          <w:marTop w:val="0"/>
                          <w:marBottom w:val="0"/>
                          <w:divBdr>
                            <w:top w:val="none" w:sz="0" w:space="0" w:color="auto"/>
                            <w:left w:val="none" w:sz="0" w:space="0" w:color="auto"/>
                            <w:bottom w:val="none" w:sz="0" w:space="0" w:color="auto"/>
                            <w:right w:val="none" w:sz="0" w:space="0" w:color="auto"/>
                          </w:divBdr>
                        </w:div>
                      </w:divsChild>
                    </w:div>
                    <w:div w:id="545140620">
                      <w:marLeft w:val="0"/>
                      <w:marRight w:val="0"/>
                      <w:marTop w:val="0"/>
                      <w:marBottom w:val="285"/>
                      <w:divBdr>
                        <w:top w:val="none" w:sz="0" w:space="0" w:color="auto"/>
                        <w:left w:val="none" w:sz="0" w:space="0" w:color="auto"/>
                        <w:bottom w:val="none" w:sz="0" w:space="0" w:color="auto"/>
                        <w:right w:val="none" w:sz="0" w:space="0" w:color="auto"/>
                      </w:divBdr>
                      <w:divsChild>
                        <w:div w:id="1779107995">
                          <w:marLeft w:val="0"/>
                          <w:marRight w:val="0"/>
                          <w:marTop w:val="0"/>
                          <w:marBottom w:val="0"/>
                          <w:divBdr>
                            <w:top w:val="none" w:sz="0" w:space="0" w:color="auto"/>
                            <w:left w:val="none" w:sz="0" w:space="0" w:color="auto"/>
                            <w:bottom w:val="none" w:sz="0" w:space="0" w:color="auto"/>
                            <w:right w:val="none" w:sz="0" w:space="0" w:color="auto"/>
                          </w:divBdr>
                          <w:divsChild>
                            <w:div w:id="1588419792">
                              <w:marLeft w:val="-15"/>
                              <w:marRight w:val="-15"/>
                              <w:marTop w:val="0"/>
                              <w:marBottom w:val="0"/>
                              <w:divBdr>
                                <w:top w:val="none" w:sz="0" w:space="0" w:color="auto"/>
                                <w:left w:val="none" w:sz="0" w:space="0" w:color="auto"/>
                                <w:bottom w:val="none" w:sz="0" w:space="0" w:color="auto"/>
                                <w:right w:val="none" w:sz="0" w:space="0" w:color="auto"/>
                              </w:divBdr>
                            </w:div>
                            <w:div w:id="1156069427">
                              <w:marLeft w:val="-15"/>
                              <w:marRight w:val="-15"/>
                              <w:marTop w:val="0"/>
                              <w:marBottom w:val="0"/>
                              <w:divBdr>
                                <w:top w:val="none" w:sz="0" w:space="0" w:color="auto"/>
                                <w:left w:val="none" w:sz="0" w:space="0" w:color="auto"/>
                                <w:bottom w:val="none" w:sz="0" w:space="0" w:color="auto"/>
                                <w:right w:val="none" w:sz="0" w:space="0" w:color="auto"/>
                              </w:divBdr>
                            </w:div>
                            <w:div w:id="149831397">
                              <w:marLeft w:val="-15"/>
                              <w:marRight w:val="-15"/>
                              <w:marTop w:val="0"/>
                              <w:marBottom w:val="0"/>
                              <w:divBdr>
                                <w:top w:val="none" w:sz="0" w:space="0" w:color="auto"/>
                                <w:left w:val="none" w:sz="0" w:space="0" w:color="auto"/>
                                <w:bottom w:val="none" w:sz="0" w:space="0" w:color="auto"/>
                                <w:right w:val="none" w:sz="0" w:space="0" w:color="auto"/>
                              </w:divBdr>
                            </w:div>
                            <w:div w:id="1635526922">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 w:id="369452985">
                      <w:marLeft w:val="0"/>
                      <w:marRight w:val="0"/>
                      <w:marTop w:val="0"/>
                      <w:marBottom w:val="210"/>
                      <w:divBdr>
                        <w:top w:val="none" w:sz="0" w:space="0" w:color="auto"/>
                        <w:left w:val="none" w:sz="0" w:space="0" w:color="auto"/>
                        <w:bottom w:val="none" w:sz="0" w:space="0" w:color="auto"/>
                        <w:right w:val="none" w:sz="0" w:space="0" w:color="auto"/>
                      </w:divBdr>
                      <w:divsChild>
                        <w:div w:id="284704790">
                          <w:marLeft w:val="0"/>
                          <w:marRight w:val="0"/>
                          <w:marTop w:val="105"/>
                          <w:marBottom w:val="105"/>
                          <w:divBdr>
                            <w:top w:val="none" w:sz="0" w:space="0" w:color="auto"/>
                            <w:left w:val="none" w:sz="0" w:space="0" w:color="auto"/>
                            <w:bottom w:val="none" w:sz="0" w:space="0" w:color="auto"/>
                            <w:right w:val="none" w:sz="0" w:space="0" w:color="auto"/>
                          </w:divBdr>
                        </w:div>
                      </w:divsChild>
                    </w:div>
                  </w:divsChild>
                </w:div>
                <w:div w:id="2061830480">
                  <w:marLeft w:val="0"/>
                  <w:marRight w:val="0"/>
                  <w:marTop w:val="0"/>
                  <w:marBottom w:val="0"/>
                  <w:divBdr>
                    <w:top w:val="none" w:sz="0" w:space="0" w:color="auto"/>
                    <w:left w:val="none" w:sz="0" w:space="0" w:color="auto"/>
                    <w:bottom w:val="none" w:sz="0" w:space="0" w:color="auto"/>
                    <w:right w:val="none" w:sz="0" w:space="0" w:color="auto"/>
                  </w:divBdr>
                  <w:divsChild>
                    <w:div w:id="571935408">
                      <w:marLeft w:val="0"/>
                      <w:marRight w:val="0"/>
                      <w:marTop w:val="0"/>
                      <w:marBottom w:val="0"/>
                      <w:divBdr>
                        <w:top w:val="none" w:sz="0" w:space="0" w:color="auto"/>
                        <w:left w:val="none" w:sz="0" w:space="0" w:color="auto"/>
                        <w:bottom w:val="none" w:sz="0" w:space="0" w:color="auto"/>
                        <w:right w:val="none" w:sz="0" w:space="0" w:color="auto"/>
                      </w:divBdr>
                      <w:divsChild>
                        <w:div w:id="1925869383">
                          <w:marLeft w:val="0"/>
                          <w:marRight w:val="0"/>
                          <w:marTop w:val="0"/>
                          <w:marBottom w:val="0"/>
                          <w:divBdr>
                            <w:top w:val="none" w:sz="0" w:space="0" w:color="auto"/>
                            <w:left w:val="none" w:sz="0" w:space="0" w:color="auto"/>
                            <w:bottom w:val="none" w:sz="0" w:space="0" w:color="auto"/>
                            <w:right w:val="none" w:sz="0" w:space="0" w:color="auto"/>
                          </w:divBdr>
                          <w:divsChild>
                            <w:div w:id="280234087">
                              <w:marLeft w:val="0"/>
                              <w:marRight w:val="0"/>
                              <w:marTop w:val="0"/>
                              <w:marBottom w:val="0"/>
                              <w:divBdr>
                                <w:top w:val="none" w:sz="0" w:space="0" w:color="auto"/>
                                <w:left w:val="none" w:sz="0" w:space="0" w:color="auto"/>
                                <w:bottom w:val="none" w:sz="0" w:space="0" w:color="auto"/>
                                <w:right w:val="none" w:sz="0" w:space="0" w:color="auto"/>
                              </w:divBdr>
                              <w:divsChild>
                                <w:div w:id="1155947337">
                                  <w:marLeft w:val="0"/>
                                  <w:marRight w:val="0"/>
                                  <w:marTop w:val="0"/>
                                  <w:marBottom w:val="0"/>
                                  <w:divBdr>
                                    <w:top w:val="none" w:sz="0" w:space="0" w:color="auto"/>
                                    <w:left w:val="none" w:sz="0" w:space="0" w:color="auto"/>
                                    <w:bottom w:val="none" w:sz="0" w:space="0" w:color="auto"/>
                                    <w:right w:val="none" w:sz="0" w:space="0" w:color="auto"/>
                                  </w:divBdr>
                                  <w:divsChild>
                                    <w:div w:id="1119959038">
                                      <w:marLeft w:val="0"/>
                                      <w:marRight w:val="0"/>
                                      <w:marTop w:val="0"/>
                                      <w:marBottom w:val="0"/>
                                      <w:divBdr>
                                        <w:top w:val="none" w:sz="0" w:space="0" w:color="auto"/>
                                        <w:left w:val="none" w:sz="0" w:space="0" w:color="auto"/>
                                        <w:bottom w:val="none" w:sz="0" w:space="0" w:color="auto"/>
                                        <w:right w:val="none" w:sz="0" w:space="0" w:color="auto"/>
                                      </w:divBdr>
                                      <w:divsChild>
                                        <w:div w:id="2115442051">
                                          <w:marLeft w:val="0"/>
                                          <w:marRight w:val="0"/>
                                          <w:marTop w:val="0"/>
                                          <w:marBottom w:val="0"/>
                                          <w:divBdr>
                                            <w:top w:val="none" w:sz="0" w:space="0" w:color="auto"/>
                                            <w:left w:val="none" w:sz="0" w:space="0" w:color="auto"/>
                                            <w:bottom w:val="none" w:sz="0" w:space="0" w:color="auto"/>
                                            <w:right w:val="none" w:sz="0" w:space="0" w:color="auto"/>
                                          </w:divBdr>
                                        </w:div>
                                      </w:divsChild>
                                    </w:div>
                                    <w:div w:id="431819695">
                                      <w:marLeft w:val="0"/>
                                      <w:marRight w:val="0"/>
                                      <w:marTop w:val="0"/>
                                      <w:marBottom w:val="0"/>
                                      <w:divBdr>
                                        <w:top w:val="none" w:sz="0" w:space="0" w:color="auto"/>
                                        <w:left w:val="none" w:sz="0" w:space="0" w:color="auto"/>
                                        <w:bottom w:val="none" w:sz="0" w:space="0" w:color="auto"/>
                                        <w:right w:val="none" w:sz="0" w:space="0" w:color="auto"/>
                                      </w:divBdr>
                                    </w:div>
                                  </w:divsChild>
                                </w:div>
                                <w:div w:id="612439389">
                                  <w:marLeft w:val="0"/>
                                  <w:marRight w:val="0"/>
                                  <w:marTop w:val="0"/>
                                  <w:marBottom w:val="0"/>
                                  <w:divBdr>
                                    <w:top w:val="none" w:sz="0" w:space="0" w:color="auto"/>
                                    <w:left w:val="none" w:sz="0" w:space="0" w:color="auto"/>
                                    <w:bottom w:val="none" w:sz="0" w:space="0" w:color="auto"/>
                                    <w:right w:val="none" w:sz="0" w:space="0" w:color="auto"/>
                                  </w:divBdr>
                                  <w:divsChild>
                                    <w:div w:id="886450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2689313">
          <w:marLeft w:val="105"/>
          <w:marRight w:val="105"/>
          <w:marTop w:val="105"/>
          <w:marBottom w:val="105"/>
          <w:divBdr>
            <w:top w:val="none" w:sz="0" w:space="0" w:color="auto"/>
            <w:left w:val="none" w:sz="0" w:space="0" w:color="auto"/>
            <w:bottom w:val="none" w:sz="0" w:space="0" w:color="auto"/>
            <w:right w:val="none" w:sz="0" w:space="0" w:color="auto"/>
          </w:divBdr>
          <w:divsChild>
            <w:div w:id="1759018089">
              <w:marLeft w:val="0"/>
              <w:marRight w:val="0"/>
              <w:marTop w:val="0"/>
              <w:marBottom w:val="0"/>
              <w:divBdr>
                <w:top w:val="none" w:sz="0" w:space="0" w:color="auto"/>
                <w:left w:val="none" w:sz="0" w:space="0" w:color="auto"/>
                <w:bottom w:val="none" w:sz="0" w:space="0" w:color="auto"/>
                <w:right w:val="none" w:sz="0" w:space="0" w:color="auto"/>
              </w:divBdr>
            </w:div>
          </w:divsChild>
        </w:div>
        <w:div w:id="1144850670">
          <w:marLeft w:val="105"/>
          <w:marRight w:val="105"/>
          <w:marTop w:val="105"/>
          <w:marBottom w:val="105"/>
          <w:divBdr>
            <w:top w:val="none" w:sz="0" w:space="0" w:color="auto"/>
            <w:left w:val="none" w:sz="0" w:space="0" w:color="auto"/>
            <w:bottom w:val="none" w:sz="0" w:space="0" w:color="auto"/>
            <w:right w:val="none" w:sz="0" w:space="0" w:color="auto"/>
          </w:divBdr>
          <w:divsChild>
            <w:div w:id="1874997610">
              <w:marLeft w:val="0"/>
              <w:marRight w:val="0"/>
              <w:marTop w:val="0"/>
              <w:marBottom w:val="0"/>
              <w:divBdr>
                <w:top w:val="none" w:sz="0" w:space="0" w:color="auto"/>
                <w:left w:val="none" w:sz="0" w:space="0" w:color="auto"/>
                <w:bottom w:val="none" w:sz="0" w:space="0" w:color="auto"/>
                <w:right w:val="none" w:sz="0" w:space="0" w:color="auto"/>
              </w:divBdr>
              <w:divsChild>
                <w:div w:id="867989295">
                  <w:marLeft w:val="0"/>
                  <w:marRight w:val="0"/>
                  <w:marTop w:val="0"/>
                  <w:marBottom w:val="0"/>
                  <w:divBdr>
                    <w:top w:val="none" w:sz="0" w:space="0" w:color="auto"/>
                    <w:left w:val="none" w:sz="0" w:space="0" w:color="auto"/>
                    <w:bottom w:val="none" w:sz="0" w:space="0" w:color="auto"/>
                    <w:right w:val="none" w:sz="0" w:space="0" w:color="auto"/>
                  </w:divBdr>
                  <w:divsChild>
                    <w:div w:id="1603491207">
                      <w:marLeft w:val="0"/>
                      <w:marRight w:val="0"/>
                      <w:marTop w:val="0"/>
                      <w:marBottom w:val="0"/>
                      <w:divBdr>
                        <w:top w:val="none" w:sz="0" w:space="0" w:color="auto"/>
                        <w:left w:val="none" w:sz="0" w:space="0" w:color="auto"/>
                        <w:bottom w:val="none" w:sz="0" w:space="0" w:color="auto"/>
                        <w:right w:val="none" w:sz="0" w:space="0" w:color="auto"/>
                      </w:divBdr>
                      <w:divsChild>
                        <w:div w:id="1970236029">
                          <w:marLeft w:val="0"/>
                          <w:marRight w:val="0"/>
                          <w:marTop w:val="0"/>
                          <w:marBottom w:val="0"/>
                          <w:divBdr>
                            <w:top w:val="none" w:sz="0" w:space="0" w:color="auto"/>
                            <w:left w:val="none" w:sz="0" w:space="0" w:color="auto"/>
                            <w:bottom w:val="none" w:sz="0" w:space="0" w:color="auto"/>
                            <w:right w:val="none" w:sz="0" w:space="0" w:color="auto"/>
                          </w:divBdr>
                          <w:divsChild>
                            <w:div w:id="71586768">
                              <w:marLeft w:val="0"/>
                              <w:marRight w:val="0"/>
                              <w:marTop w:val="0"/>
                              <w:marBottom w:val="0"/>
                              <w:divBdr>
                                <w:top w:val="none" w:sz="0" w:space="0" w:color="auto"/>
                                <w:left w:val="none" w:sz="0" w:space="0" w:color="auto"/>
                                <w:bottom w:val="none" w:sz="0" w:space="0" w:color="auto"/>
                                <w:right w:val="none" w:sz="0" w:space="0" w:color="auto"/>
                              </w:divBdr>
                              <w:divsChild>
                                <w:div w:id="1357777717">
                                  <w:marLeft w:val="105"/>
                                  <w:marRight w:val="105"/>
                                  <w:marTop w:val="105"/>
                                  <w:marBottom w:val="105"/>
                                  <w:divBdr>
                                    <w:top w:val="none" w:sz="0" w:space="0" w:color="auto"/>
                                    <w:left w:val="none" w:sz="0" w:space="0" w:color="auto"/>
                                    <w:bottom w:val="none" w:sz="0" w:space="0" w:color="auto"/>
                                    <w:right w:val="none" w:sz="0" w:space="0" w:color="auto"/>
                                  </w:divBdr>
                                  <w:divsChild>
                                    <w:div w:id="2006083807">
                                      <w:marLeft w:val="0"/>
                                      <w:marRight w:val="0"/>
                                      <w:marTop w:val="0"/>
                                      <w:marBottom w:val="0"/>
                                      <w:divBdr>
                                        <w:top w:val="none" w:sz="0" w:space="0" w:color="auto"/>
                                        <w:left w:val="none" w:sz="0" w:space="0" w:color="auto"/>
                                        <w:bottom w:val="none" w:sz="0" w:space="0" w:color="auto"/>
                                        <w:right w:val="none" w:sz="0" w:space="0" w:color="auto"/>
                                      </w:divBdr>
                                      <w:divsChild>
                                        <w:div w:id="157543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derscienceonline.com/doi/abs/10.1504/IJTM.2018.093936" TargetMode="External"/><Relationship Id="rId13" Type="http://schemas.openxmlformats.org/officeDocument/2006/relationships/hyperlink" Target="https://doi.org/10.1504/IJTM.2018.093936" TargetMode="External"/><Relationship Id="rId18" Type="http://schemas.openxmlformats.org/officeDocument/2006/relationships/hyperlink" Target="https://www.inderscienceonline.com/keyword/Technology+Transfer+Officers" TargetMode="External"/><Relationship Id="rId26" Type="http://schemas.openxmlformats.org/officeDocument/2006/relationships/hyperlink" Target="https://www.inderscienceonline.com/action/showCart" TargetMode="External"/><Relationship Id="rId3" Type="http://schemas.openxmlformats.org/officeDocument/2006/relationships/settings" Target="settings.xml"/><Relationship Id="rId21" Type="http://schemas.openxmlformats.org/officeDocument/2006/relationships/hyperlink" Target="https://www.inderscienceonline.com/keyword/Triple+Helix" TargetMode="External"/><Relationship Id="rId7" Type="http://schemas.openxmlformats.org/officeDocument/2006/relationships/hyperlink" Target="https://www.inderscienceonline.com/author/Farinha%2C+Lu%C3%ADs+MC" TargetMode="External"/><Relationship Id="rId12" Type="http://schemas.openxmlformats.org/officeDocument/2006/relationships/hyperlink" Target="https://www.inderscienceonline.com/doi/abs/10.1504/IJTM.2018.093936" TargetMode="External"/><Relationship Id="rId17" Type="http://schemas.openxmlformats.org/officeDocument/2006/relationships/hyperlink" Target="https://www.inderscienceonline.com/keyword/University+Technology+Transfer+And+Commercialisation" TargetMode="External"/><Relationship Id="rId25" Type="http://schemas.openxmlformats.org/officeDocument/2006/relationships/hyperlink" Target="https://www.inderscienceonline.com/doi/abs/10.1504/IJTM.2018.093936" TargetMode="External"/><Relationship Id="rId2" Type="http://schemas.openxmlformats.org/officeDocument/2006/relationships/styles" Target="styles.xml"/><Relationship Id="rId16" Type="http://schemas.openxmlformats.org/officeDocument/2006/relationships/hyperlink" Target="https://www.inderscienceonline.com/keyword/Knowledge+And+Technology+Transfer" TargetMode="External"/><Relationship Id="rId20" Type="http://schemas.openxmlformats.org/officeDocument/2006/relationships/hyperlink" Target="https://www.inderscienceonline.com/keyword/Ttos" TargetMode="External"/><Relationship Id="rId1" Type="http://schemas.openxmlformats.org/officeDocument/2006/relationships/numbering" Target="numbering.xml"/><Relationship Id="rId6" Type="http://schemas.openxmlformats.org/officeDocument/2006/relationships/hyperlink" Target="https://www.inderscienceonline.com/doi/abs/10.1504/IJTM.2018.093936" TargetMode="External"/><Relationship Id="rId11" Type="http://schemas.openxmlformats.org/officeDocument/2006/relationships/hyperlink" Target="https://www.inderscienceonline.com/author/Ferreira%2C+Fernando+AF" TargetMode="External"/><Relationship Id="rId24" Type="http://schemas.openxmlformats.org/officeDocument/2006/relationships/hyperlink" Target="https://www.inderscienceonline.com/doi/abs/10.1504/IJTM.2018.093936" TargetMode="External"/><Relationship Id="rId5" Type="http://schemas.openxmlformats.org/officeDocument/2006/relationships/hyperlink" Target="https://www.inderscienceonline.com/author/Lopes%2C+Jo%C3%A3o+NM" TargetMode="External"/><Relationship Id="rId15" Type="http://schemas.openxmlformats.org/officeDocument/2006/relationships/hyperlink" Target="http://www.inderscienceonline.com/doi/pdf/10.1504/IJTM.2018.093936" TargetMode="External"/><Relationship Id="rId23" Type="http://schemas.openxmlformats.org/officeDocument/2006/relationships/image" Target="media/image1.gif"/><Relationship Id="rId28" Type="http://schemas.openxmlformats.org/officeDocument/2006/relationships/theme" Target="theme/theme1.xml"/><Relationship Id="rId10" Type="http://schemas.openxmlformats.org/officeDocument/2006/relationships/hyperlink" Target="https://www.inderscienceonline.com/doi/abs/10.1504/IJTM.2018.093936" TargetMode="External"/><Relationship Id="rId19" Type="http://schemas.openxmlformats.org/officeDocument/2006/relationships/hyperlink" Target="https://www.inderscienceonline.com/keyword/Technology+Transfer+Officers" TargetMode="External"/><Relationship Id="rId4" Type="http://schemas.openxmlformats.org/officeDocument/2006/relationships/webSettings" Target="webSettings.xml"/><Relationship Id="rId9" Type="http://schemas.openxmlformats.org/officeDocument/2006/relationships/hyperlink" Target="https://www.inderscienceonline.com/author/Ferreira%2C+Jo%C3%A3o+JM" TargetMode="External"/><Relationship Id="rId14" Type="http://schemas.openxmlformats.org/officeDocument/2006/relationships/hyperlink" Target="https://www.inderscienceonline.com/doi/abs/10.1504/IJTM.2018.093936" TargetMode="External"/><Relationship Id="rId22" Type="http://schemas.openxmlformats.org/officeDocument/2006/relationships/hyperlink" Target="https://www.addthis.com/bookmark.php?v=250&amp;pubid=ra-59b807731012e326" TargetMode="External"/><Relationship Id="rId27"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694</Words>
  <Characters>3749</Characters>
  <Application>Microsoft Office Word</Application>
  <DocSecurity>0</DocSecurity>
  <Lines>31</Lines>
  <Paragraphs>8</Paragraphs>
  <ScaleCrop>false</ScaleCrop>
  <HeadingPairs>
    <vt:vector size="4" baseType="variant">
      <vt:variant>
        <vt:lpstr>Título</vt:lpstr>
      </vt:variant>
      <vt:variant>
        <vt:i4>1</vt:i4>
      </vt:variant>
      <vt:variant>
        <vt:lpstr>Cabeçalhos</vt:lpstr>
      </vt:variant>
      <vt:variant>
        <vt:i4>1</vt:i4>
      </vt:variant>
    </vt:vector>
  </HeadingPairs>
  <TitlesOfParts>
    <vt:vector size="2" baseType="lpstr">
      <vt:lpstr/>
      <vt:lpstr>Peeking beyond the wall: analysing university technology transfer and commercial</vt:lpstr>
    </vt:vector>
  </TitlesOfParts>
  <Company/>
  <LinksUpToDate>false</LinksUpToDate>
  <CharactersWithSpaces>4435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Farinha</dc:creator>
  <cp:keywords/>
  <dc:description/>
  <cp:lastModifiedBy>Luis Farinha</cp:lastModifiedBy>
  <cp:revision>1</cp:revision>
  <dcterms:created xsi:type="dcterms:W3CDTF">2018-12-27T15:50:00Z</dcterms:created>
  <dcterms:modified xsi:type="dcterms:W3CDTF">2018-12-27T15:50:00Z</dcterms:modified>
</cp:coreProperties>
</file>